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F5" w:rsidRDefault="00B63D3A" w:rsidP="00B63D3A">
      <w:pPr>
        <w:tabs>
          <w:tab w:val="left" w:pos="3427"/>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6B4CB9" w:rsidRPr="005515BC" w:rsidRDefault="006B4CB9" w:rsidP="006B4CB9">
      <w:pPr>
        <w:tabs>
          <w:tab w:val="left" w:pos="5687"/>
        </w:tabs>
      </w:pPr>
      <w:r>
        <w:rPr>
          <w:noProof/>
          <w:lang w:eastAsia="ru-RU"/>
        </w:rPr>
        <w:drawing>
          <wp:anchor distT="0" distB="0" distL="114300" distR="114300" simplePos="0" relativeHeight="251659264" behindDoc="0" locked="0" layoutInCell="1" allowOverlap="1">
            <wp:simplePos x="0" y="0"/>
            <wp:positionH relativeFrom="column">
              <wp:posOffset>2757170</wp:posOffset>
            </wp:positionH>
            <wp:positionV relativeFrom="paragraph">
              <wp:align>top</wp:align>
            </wp:positionV>
            <wp:extent cx="683260" cy="889000"/>
            <wp:effectExtent l="19050" t="0" r="254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3260" cy="889000"/>
                    </a:xfrm>
                    <a:prstGeom prst="rect">
                      <a:avLst/>
                    </a:prstGeom>
                    <a:noFill/>
                    <a:ln w="9525">
                      <a:noFill/>
                      <a:miter lim="800000"/>
                      <a:headEnd/>
                      <a:tailEnd/>
                    </a:ln>
                  </pic:spPr>
                </pic:pic>
              </a:graphicData>
            </a:graphic>
          </wp:anchor>
        </w:drawing>
      </w:r>
    </w:p>
    <w:p w:rsidR="006B4CB9" w:rsidRDefault="006B4CB9" w:rsidP="006B4CB9">
      <w:pPr>
        <w:pStyle w:val="2"/>
        <w:tabs>
          <w:tab w:val="right" w:pos="3544"/>
        </w:tabs>
        <w:jc w:val="left"/>
        <w:rPr>
          <w:i w:val="0"/>
          <w:szCs w:val="28"/>
        </w:rPr>
      </w:pPr>
      <w:r>
        <w:rPr>
          <w:i w:val="0"/>
          <w:szCs w:val="28"/>
        </w:rPr>
        <w:tab/>
      </w:r>
    </w:p>
    <w:p w:rsidR="006B4CB9" w:rsidRDefault="006B4CB9" w:rsidP="006B4CB9">
      <w:pPr>
        <w:pStyle w:val="2"/>
        <w:rPr>
          <w:i w:val="0"/>
          <w:szCs w:val="28"/>
        </w:rPr>
      </w:pPr>
    </w:p>
    <w:p w:rsidR="006B4CB9" w:rsidRDefault="006B4CB9" w:rsidP="006B4CB9">
      <w:pPr>
        <w:pStyle w:val="2"/>
        <w:tabs>
          <w:tab w:val="left" w:pos="4429"/>
        </w:tabs>
        <w:jc w:val="left"/>
        <w:rPr>
          <w:i w:val="0"/>
          <w:szCs w:val="28"/>
        </w:rPr>
      </w:pPr>
    </w:p>
    <w:p w:rsidR="006B4CB9" w:rsidRDefault="006B4CB9" w:rsidP="006B4CB9">
      <w:pPr>
        <w:pStyle w:val="2"/>
        <w:jc w:val="left"/>
        <w:rPr>
          <w:i w:val="0"/>
          <w:szCs w:val="28"/>
        </w:rPr>
      </w:pPr>
    </w:p>
    <w:p w:rsidR="006B4CB9" w:rsidRDefault="006B4CB9" w:rsidP="006B4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КОНТРОЛЬНО-СЧЕТНАЯ ПАЛАТА МУНИЦИПАЛЬНОГО ОБРАЗОВАНИЯ</w:t>
      </w:r>
    </w:p>
    <w:p w:rsidR="00B63D3A" w:rsidRPr="006B4CB9" w:rsidRDefault="006B4CB9" w:rsidP="006B4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«ПАВЛОВСКИЙ РАЙОН» УЛЬЯНОВСКОЙ ОБЛАСТИ</w:t>
      </w:r>
    </w:p>
    <w:p w:rsidR="00D753B5" w:rsidRDefault="00D753B5" w:rsidP="00D753B5">
      <w:pPr>
        <w:pStyle w:val="2"/>
        <w:tabs>
          <w:tab w:val="left" w:pos="8170"/>
        </w:tabs>
        <w:jc w:val="left"/>
        <w:rPr>
          <w:i w:val="0"/>
          <w:sz w:val="24"/>
          <w:szCs w:val="24"/>
        </w:rPr>
      </w:pPr>
    </w:p>
    <w:p w:rsidR="00D753B5" w:rsidRDefault="00D753B5" w:rsidP="00D753B5">
      <w:pPr>
        <w:pStyle w:val="2"/>
        <w:tabs>
          <w:tab w:val="left" w:pos="8170"/>
        </w:tabs>
        <w:jc w:val="left"/>
        <w:rPr>
          <w:i w:val="0"/>
          <w:sz w:val="24"/>
          <w:szCs w:val="24"/>
        </w:rPr>
      </w:pPr>
      <w:proofErr w:type="spellStart"/>
      <w:r w:rsidRPr="00806B68">
        <w:rPr>
          <w:i w:val="0"/>
          <w:sz w:val="24"/>
          <w:szCs w:val="24"/>
        </w:rPr>
        <w:t>р.п</w:t>
      </w:r>
      <w:proofErr w:type="spellEnd"/>
      <w:r w:rsidRPr="00806B68">
        <w:rPr>
          <w:i w:val="0"/>
          <w:sz w:val="24"/>
          <w:szCs w:val="24"/>
        </w:rPr>
        <w:t xml:space="preserve">. Павловка                                                                                                          </w:t>
      </w:r>
      <w:r w:rsidR="00806B68" w:rsidRPr="00806B68">
        <w:rPr>
          <w:i w:val="0"/>
          <w:sz w:val="24"/>
          <w:szCs w:val="24"/>
        </w:rPr>
        <w:t>27</w:t>
      </w:r>
      <w:r w:rsidRPr="00806B68">
        <w:rPr>
          <w:i w:val="0"/>
          <w:sz w:val="24"/>
          <w:szCs w:val="24"/>
        </w:rPr>
        <w:t>.11.2024г.</w:t>
      </w:r>
    </w:p>
    <w:p w:rsidR="00B63D3A" w:rsidRPr="00070EE3" w:rsidRDefault="00B63D3A" w:rsidP="00742343">
      <w:pPr>
        <w:tabs>
          <w:tab w:val="left" w:pos="3920"/>
        </w:tabs>
        <w:autoSpaceDE w:val="0"/>
        <w:autoSpaceDN w:val="0"/>
        <w:adjustRightInd w:val="0"/>
        <w:spacing w:after="0" w:line="240" w:lineRule="auto"/>
        <w:rPr>
          <w:rFonts w:ascii="Times New Roman" w:hAnsi="Times New Roman" w:cs="Times New Roman"/>
          <w:color w:val="000000"/>
          <w:sz w:val="24"/>
          <w:szCs w:val="24"/>
        </w:rPr>
      </w:pPr>
    </w:p>
    <w:p w:rsidR="004A05F5" w:rsidRPr="00070EE3" w:rsidRDefault="004A05F5" w:rsidP="00070EE3">
      <w:pPr>
        <w:autoSpaceDE w:val="0"/>
        <w:autoSpaceDN w:val="0"/>
        <w:adjustRightInd w:val="0"/>
        <w:spacing w:after="0" w:line="240" w:lineRule="auto"/>
        <w:jc w:val="center"/>
        <w:rPr>
          <w:rFonts w:ascii="Times New Roman" w:hAnsi="Times New Roman" w:cs="Times New Roman"/>
          <w:color w:val="000000"/>
          <w:sz w:val="24"/>
          <w:szCs w:val="24"/>
        </w:rPr>
      </w:pPr>
      <w:r w:rsidRPr="00070EE3">
        <w:rPr>
          <w:rFonts w:ascii="Times New Roman" w:hAnsi="Times New Roman" w:cs="Times New Roman"/>
          <w:b/>
          <w:bCs/>
          <w:color w:val="000000"/>
          <w:sz w:val="24"/>
          <w:szCs w:val="24"/>
        </w:rPr>
        <w:t>Заключение</w:t>
      </w:r>
    </w:p>
    <w:p w:rsidR="004A05F5" w:rsidRPr="00070EE3" w:rsidRDefault="004A05F5" w:rsidP="009829A9">
      <w:pPr>
        <w:autoSpaceDE w:val="0"/>
        <w:autoSpaceDN w:val="0"/>
        <w:adjustRightInd w:val="0"/>
        <w:spacing w:after="0" w:line="240" w:lineRule="auto"/>
        <w:jc w:val="center"/>
        <w:rPr>
          <w:rFonts w:ascii="Times New Roman" w:hAnsi="Times New Roman" w:cs="Times New Roman"/>
          <w:b/>
          <w:bCs/>
          <w:color w:val="000000"/>
          <w:sz w:val="24"/>
          <w:szCs w:val="24"/>
        </w:rPr>
      </w:pPr>
      <w:r w:rsidRPr="00070EE3">
        <w:rPr>
          <w:rFonts w:ascii="Times New Roman" w:hAnsi="Times New Roman" w:cs="Times New Roman"/>
          <w:b/>
          <w:bCs/>
          <w:color w:val="000000"/>
          <w:sz w:val="24"/>
          <w:szCs w:val="24"/>
        </w:rPr>
        <w:t>на проект решения Совета депутатов МО «Павловский район» «О бюджете МО «Павловский район» на 202</w:t>
      </w:r>
      <w:r w:rsidR="007D1C8F">
        <w:rPr>
          <w:rFonts w:ascii="Times New Roman" w:hAnsi="Times New Roman" w:cs="Times New Roman"/>
          <w:b/>
          <w:bCs/>
          <w:color w:val="000000"/>
          <w:sz w:val="24"/>
          <w:szCs w:val="24"/>
        </w:rPr>
        <w:t>5</w:t>
      </w:r>
      <w:r w:rsidRPr="00070EE3">
        <w:rPr>
          <w:rFonts w:ascii="Times New Roman" w:hAnsi="Times New Roman" w:cs="Times New Roman"/>
          <w:b/>
          <w:bCs/>
          <w:color w:val="000000"/>
          <w:sz w:val="24"/>
          <w:szCs w:val="24"/>
        </w:rPr>
        <w:t xml:space="preserve"> год и на плановый период 20</w:t>
      </w:r>
      <w:r w:rsidR="00484B0D">
        <w:rPr>
          <w:rFonts w:ascii="Times New Roman" w:hAnsi="Times New Roman" w:cs="Times New Roman"/>
          <w:b/>
          <w:bCs/>
          <w:color w:val="000000"/>
          <w:sz w:val="24"/>
          <w:szCs w:val="24"/>
        </w:rPr>
        <w:t>2</w:t>
      </w:r>
      <w:r w:rsidR="007D1C8F">
        <w:rPr>
          <w:rFonts w:ascii="Times New Roman" w:hAnsi="Times New Roman" w:cs="Times New Roman"/>
          <w:b/>
          <w:bCs/>
          <w:color w:val="000000"/>
          <w:sz w:val="24"/>
          <w:szCs w:val="24"/>
        </w:rPr>
        <w:t>6</w:t>
      </w:r>
      <w:r w:rsidR="00484B0D">
        <w:rPr>
          <w:rFonts w:ascii="Times New Roman" w:hAnsi="Times New Roman" w:cs="Times New Roman"/>
          <w:b/>
          <w:bCs/>
          <w:color w:val="000000"/>
          <w:sz w:val="24"/>
          <w:szCs w:val="24"/>
        </w:rPr>
        <w:t xml:space="preserve"> и 202</w:t>
      </w:r>
      <w:r w:rsidR="007D1C8F">
        <w:rPr>
          <w:rFonts w:ascii="Times New Roman" w:hAnsi="Times New Roman" w:cs="Times New Roman"/>
          <w:b/>
          <w:bCs/>
          <w:color w:val="000000"/>
          <w:sz w:val="24"/>
          <w:szCs w:val="24"/>
        </w:rPr>
        <w:t>7</w:t>
      </w:r>
      <w:r w:rsidRPr="00070EE3">
        <w:rPr>
          <w:rFonts w:ascii="Times New Roman" w:hAnsi="Times New Roman" w:cs="Times New Roman"/>
          <w:b/>
          <w:bCs/>
          <w:color w:val="000000"/>
          <w:sz w:val="24"/>
          <w:szCs w:val="24"/>
        </w:rPr>
        <w:t xml:space="preserve"> годов»</w:t>
      </w:r>
    </w:p>
    <w:p w:rsidR="004A05F5" w:rsidRPr="00070EE3" w:rsidRDefault="004A05F5" w:rsidP="00070EE3">
      <w:pPr>
        <w:autoSpaceDE w:val="0"/>
        <w:autoSpaceDN w:val="0"/>
        <w:adjustRightInd w:val="0"/>
        <w:spacing w:after="0" w:line="240" w:lineRule="auto"/>
        <w:jc w:val="center"/>
        <w:rPr>
          <w:rFonts w:ascii="Times New Roman" w:hAnsi="Times New Roman" w:cs="Times New Roman"/>
          <w:color w:val="000000"/>
          <w:sz w:val="24"/>
          <w:szCs w:val="24"/>
        </w:rPr>
      </w:pPr>
    </w:p>
    <w:p w:rsidR="004A05F5" w:rsidRPr="00070EE3" w:rsidRDefault="004A05F5" w:rsidP="00070EE3">
      <w:pPr>
        <w:autoSpaceDE w:val="0"/>
        <w:autoSpaceDN w:val="0"/>
        <w:adjustRightInd w:val="0"/>
        <w:spacing w:after="0" w:line="240" w:lineRule="auto"/>
        <w:ind w:right="468"/>
        <w:jc w:val="center"/>
        <w:rPr>
          <w:rFonts w:ascii="Times New Roman" w:hAnsi="Times New Roman" w:cs="Times New Roman"/>
          <w:color w:val="000000"/>
          <w:sz w:val="24"/>
          <w:szCs w:val="24"/>
        </w:rPr>
      </w:pPr>
      <w:r w:rsidRPr="00A76CC1">
        <w:rPr>
          <w:rFonts w:ascii="Times New Roman" w:hAnsi="Times New Roman" w:cs="Times New Roman"/>
          <w:b/>
          <w:bCs/>
          <w:color w:val="000000"/>
          <w:sz w:val="24"/>
          <w:szCs w:val="24"/>
        </w:rPr>
        <w:t>Общие положения</w:t>
      </w:r>
    </w:p>
    <w:p w:rsidR="004A05F5" w:rsidRPr="00070EE3" w:rsidRDefault="004A05F5" w:rsidP="00C07AB5">
      <w:pPr>
        <w:autoSpaceDE w:val="0"/>
        <w:autoSpaceDN w:val="0"/>
        <w:adjustRightInd w:val="0"/>
        <w:spacing w:after="0" w:line="240" w:lineRule="auto"/>
        <w:ind w:right="-92" w:firstLine="708"/>
        <w:jc w:val="both"/>
        <w:rPr>
          <w:rFonts w:ascii="Times New Roman" w:hAnsi="Times New Roman" w:cs="Times New Roman"/>
          <w:sz w:val="24"/>
          <w:szCs w:val="24"/>
        </w:rPr>
      </w:pPr>
      <w:r w:rsidRPr="00070EE3">
        <w:rPr>
          <w:rFonts w:ascii="Times New Roman" w:hAnsi="Times New Roman" w:cs="Times New Roman"/>
          <w:sz w:val="24"/>
          <w:szCs w:val="24"/>
        </w:rPr>
        <w:t xml:space="preserve">Заключение на проект </w:t>
      </w:r>
      <w:proofErr w:type="gramStart"/>
      <w:r w:rsidRPr="00070EE3">
        <w:rPr>
          <w:rFonts w:ascii="Times New Roman" w:hAnsi="Times New Roman" w:cs="Times New Roman"/>
          <w:sz w:val="24"/>
          <w:szCs w:val="24"/>
        </w:rPr>
        <w:t>решения  «</w:t>
      </w:r>
      <w:proofErr w:type="gramEnd"/>
      <w:r w:rsidRPr="00070EE3">
        <w:rPr>
          <w:rFonts w:ascii="Times New Roman" w:hAnsi="Times New Roman" w:cs="Times New Roman"/>
          <w:sz w:val="24"/>
          <w:szCs w:val="24"/>
        </w:rPr>
        <w:t>О бюджете МО «Павловский район» на 202</w:t>
      </w:r>
      <w:r w:rsidR="007D1C8F">
        <w:rPr>
          <w:rFonts w:ascii="Times New Roman" w:hAnsi="Times New Roman" w:cs="Times New Roman"/>
          <w:sz w:val="24"/>
          <w:szCs w:val="24"/>
        </w:rPr>
        <w:t>5</w:t>
      </w:r>
      <w:r w:rsidRPr="00070EE3">
        <w:rPr>
          <w:rFonts w:ascii="Times New Roman" w:hAnsi="Times New Roman" w:cs="Times New Roman"/>
          <w:sz w:val="24"/>
          <w:szCs w:val="24"/>
        </w:rPr>
        <w:t xml:space="preserve"> год и на плановый период 202</w:t>
      </w:r>
      <w:r w:rsidR="007D1C8F">
        <w:rPr>
          <w:rFonts w:ascii="Times New Roman" w:hAnsi="Times New Roman" w:cs="Times New Roman"/>
          <w:sz w:val="24"/>
          <w:szCs w:val="24"/>
        </w:rPr>
        <w:t>6</w:t>
      </w:r>
      <w:r w:rsidRPr="00070EE3">
        <w:rPr>
          <w:rFonts w:ascii="Times New Roman" w:hAnsi="Times New Roman" w:cs="Times New Roman"/>
          <w:sz w:val="24"/>
          <w:szCs w:val="24"/>
        </w:rPr>
        <w:t xml:space="preserve"> и 202</w:t>
      </w:r>
      <w:r w:rsidR="007D1C8F">
        <w:rPr>
          <w:rFonts w:ascii="Times New Roman" w:hAnsi="Times New Roman" w:cs="Times New Roman"/>
          <w:sz w:val="24"/>
          <w:szCs w:val="24"/>
        </w:rPr>
        <w:t>7</w:t>
      </w:r>
      <w:r w:rsidRPr="00070EE3">
        <w:rPr>
          <w:rFonts w:ascii="Times New Roman" w:hAnsi="Times New Roman" w:cs="Times New Roman"/>
          <w:sz w:val="24"/>
          <w:szCs w:val="24"/>
        </w:rPr>
        <w:t xml:space="preserve"> годов» (далее – проект решения) подготовлено в соответствии с Бюджетным кодексом Российской Федерации (далее - Бюджетный кодекс РФ), законами Ульяновской области, Положением о Контрольно-</w:t>
      </w:r>
      <w:r w:rsidR="006B4CB9">
        <w:rPr>
          <w:rFonts w:ascii="Times New Roman" w:hAnsi="Times New Roman" w:cs="Times New Roman"/>
          <w:sz w:val="24"/>
          <w:szCs w:val="24"/>
        </w:rPr>
        <w:t>счетной палате</w:t>
      </w:r>
      <w:r w:rsidRPr="00070EE3">
        <w:rPr>
          <w:rFonts w:ascii="Times New Roman" w:hAnsi="Times New Roman" w:cs="Times New Roman"/>
          <w:sz w:val="24"/>
          <w:szCs w:val="24"/>
        </w:rPr>
        <w:t xml:space="preserve"> МО «Павловский район» и иными  нормативно-правовыми актами. </w:t>
      </w:r>
    </w:p>
    <w:p w:rsidR="004A05F5" w:rsidRPr="00070EE3" w:rsidRDefault="004A05F5" w:rsidP="00C07AB5">
      <w:pPr>
        <w:autoSpaceDE w:val="0"/>
        <w:autoSpaceDN w:val="0"/>
        <w:adjustRightInd w:val="0"/>
        <w:spacing w:after="0" w:line="240" w:lineRule="auto"/>
        <w:ind w:right="-92"/>
        <w:jc w:val="both"/>
        <w:rPr>
          <w:rFonts w:ascii="Times New Roman" w:hAnsi="Times New Roman" w:cs="Times New Roman"/>
          <w:color w:val="000000"/>
          <w:sz w:val="24"/>
          <w:szCs w:val="24"/>
        </w:rPr>
      </w:pPr>
      <w:r w:rsidRPr="00070EE3">
        <w:rPr>
          <w:rFonts w:ascii="Times New Roman" w:hAnsi="Times New Roman" w:cs="Times New Roman"/>
          <w:color w:val="000000"/>
          <w:sz w:val="24"/>
          <w:szCs w:val="24"/>
        </w:rPr>
        <w:t xml:space="preserve">       При подготовке заключения учитывались основные направления бюджетной и налоговой политики МО «Павловский район» на 202</w:t>
      </w:r>
      <w:r w:rsidR="007D1C8F">
        <w:rPr>
          <w:rFonts w:ascii="Times New Roman" w:hAnsi="Times New Roman" w:cs="Times New Roman"/>
          <w:color w:val="000000"/>
          <w:sz w:val="24"/>
          <w:szCs w:val="24"/>
        </w:rPr>
        <w:t>5</w:t>
      </w:r>
      <w:r w:rsidRPr="00070EE3">
        <w:rPr>
          <w:rFonts w:ascii="Times New Roman" w:hAnsi="Times New Roman" w:cs="Times New Roman"/>
          <w:color w:val="000000"/>
          <w:sz w:val="24"/>
          <w:szCs w:val="24"/>
        </w:rPr>
        <w:t xml:space="preserve"> год и на плановый период 202</w:t>
      </w:r>
      <w:r w:rsidR="007D1C8F">
        <w:rPr>
          <w:rFonts w:ascii="Times New Roman" w:hAnsi="Times New Roman" w:cs="Times New Roman"/>
          <w:color w:val="000000"/>
          <w:sz w:val="24"/>
          <w:szCs w:val="24"/>
        </w:rPr>
        <w:t>6</w:t>
      </w:r>
      <w:r w:rsidR="00A76CC1">
        <w:rPr>
          <w:rFonts w:ascii="Times New Roman" w:hAnsi="Times New Roman" w:cs="Times New Roman"/>
          <w:color w:val="000000"/>
          <w:sz w:val="24"/>
          <w:szCs w:val="24"/>
        </w:rPr>
        <w:t xml:space="preserve"> и 202</w:t>
      </w:r>
      <w:r w:rsidR="007D1C8F">
        <w:rPr>
          <w:rFonts w:ascii="Times New Roman" w:hAnsi="Times New Roman" w:cs="Times New Roman"/>
          <w:color w:val="000000"/>
          <w:sz w:val="24"/>
          <w:szCs w:val="24"/>
        </w:rPr>
        <w:t>7</w:t>
      </w:r>
      <w:r w:rsidRPr="00070EE3">
        <w:rPr>
          <w:rFonts w:ascii="Times New Roman" w:hAnsi="Times New Roman" w:cs="Times New Roman"/>
          <w:color w:val="000000"/>
          <w:sz w:val="24"/>
          <w:szCs w:val="24"/>
        </w:rPr>
        <w:t xml:space="preserve"> годов, прогноз социально-экономического раз</w:t>
      </w:r>
      <w:r w:rsidR="00A76CC1">
        <w:rPr>
          <w:rFonts w:ascii="Times New Roman" w:hAnsi="Times New Roman" w:cs="Times New Roman"/>
          <w:color w:val="000000"/>
          <w:sz w:val="24"/>
          <w:szCs w:val="24"/>
        </w:rPr>
        <w:t>вития Павловского района на 202</w:t>
      </w:r>
      <w:r w:rsidR="007D1C8F">
        <w:rPr>
          <w:rFonts w:ascii="Times New Roman" w:hAnsi="Times New Roman" w:cs="Times New Roman"/>
          <w:color w:val="000000"/>
          <w:sz w:val="24"/>
          <w:szCs w:val="24"/>
        </w:rPr>
        <w:t>5</w:t>
      </w:r>
      <w:r w:rsidR="006B4CB9">
        <w:rPr>
          <w:rFonts w:ascii="Times New Roman" w:hAnsi="Times New Roman" w:cs="Times New Roman"/>
          <w:color w:val="000000"/>
          <w:sz w:val="24"/>
          <w:szCs w:val="24"/>
        </w:rPr>
        <w:t xml:space="preserve"> </w:t>
      </w:r>
      <w:r w:rsidRPr="00070EE3">
        <w:rPr>
          <w:rFonts w:ascii="Times New Roman" w:hAnsi="Times New Roman" w:cs="Times New Roman"/>
          <w:color w:val="000000"/>
          <w:sz w:val="24"/>
          <w:szCs w:val="24"/>
        </w:rPr>
        <w:t>год и на плановый период 202</w:t>
      </w:r>
      <w:r w:rsidR="007D1C8F">
        <w:rPr>
          <w:rFonts w:ascii="Times New Roman" w:hAnsi="Times New Roman" w:cs="Times New Roman"/>
          <w:color w:val="000000"/>
          <w:sz w:val="24"/>
          <w:szCs w:val="24"/>
        </w:rPr>
        <w:t>6</w:t>
      </w:r>
      <w:r w:rsidR="00A76CC1">
        <w:rPr>
          <w:rFonts w:ascii="Times New Roman" w:hAnsi="Times New Roman" w:cs="Times New Roman"/>
          <w:color w:val="000000"/>
          <w:sz w:val="24"/>
          <w:szCs w:val="24"/>
        </w:rPr>
        <w:t xml:space="preserve"> и 202</w:t>
      </w:r>
      <w:r w:rsidR="007D1C8F">
        <w:rPr>
          <w:rFonts w:ascii="Times New Roman" w:hAnsi="Times New Roman" w:cs="Times New Roman"/>
          <w:color w:val="000000"/>
          <w:sz w:val="24"/>
          <w:szCs w:val="24"/>
        </w:rPr>
        <w:t>7</w:t>
      </w:r>
      <w:r w:rsidRPr="00070EE3">
        <w:rPr>
          <w:rFonts w:ascii="Times New Roman" w:hAnsi="Times New Roman" w:cs="Times New Roman"/>
          <w:color w:val="000000"/>
          <w:sz w:val="24"/>
          <w:szCs w:val="24"/>
        </w:rPr>
        <w:t xml:space="preserve"> годов, муниципальные  программы, подлежащие финансированию в 202</w:t>
      </w:r>
      <w:r w:rsidR="007D1C8F">
        <w:rPr>
          <w:rFonts w:ascii="Times New Roman" w:hAnsi="Times New Roman" w:cs="Times New Roman"/>
          <w:color w:val="000000"/>
          <w:sz w:val="24"/>
          <w:szCs w:val="24"/>
        </w:rPr>
        <w:t>5</w:t>
      </w:r>
      <w:r w:rsidR="00A76CC1">
        <w:rPr>
          <w:rFonts w:ascii="Times New Roman" w:hAnsi="Times New Roman" w:cs="Times New Roman"/>
          <w:color w:val="000000"/>
          <w:sz w:val="24"/>
          <w:szCs w:val="24"/>
        </w:rPr>
        <w:t>-202</w:t>
      </w:r>
      <w:r w:rsidR="007D1C8F">
        <w:rPr>
          <w:rFonts w:ascii="Times New Roman" w:hAnsi="Times New Roman" w:cs="Times New Roman"/>
          <w:color w:val="000000"/>
          <w:sz w:val="24"/>
          <w:szCs w:val="24"/>
        </w:rPr>
        <w:t>7</w:t>
      </w:r>
      <w:r w:rsidRPr="00070EE3">
        <w:rPr>
          <w:rFonts w:ascii="Times New Roman" w:hAnsi="Times New Roman" w:cs="Times New Roman"/>
          <w:color w:val="000000"/>
          <w:sz w:val="24"/>
          <w:szCs w:val="24"/>
        </w:rPr>
        <w:t xml:space="preserve"> годах (с изменениями и дополнениями), оценка поступлений по отдельным доходным источникам, обоснования бюджетных заявок главных распорядителей средств муниципального  бюджета. </w:t>
      </w:r>
    </w:p>
    <w:p w:rsidR="004A05F5" w:rsidRDefault="007D1C8F" w:rsidP="00C07AB5">
      <w:pPr>
        <w:autoSpaceDE w:val="0"/>
        <w:autoSpaceDN w:val="0"/>
        <w:adjustRightInd w:val="0"/>
        <w:spacing w:after="0" w:line="240" w:lineRule="auto"/>
        <w:ind w:right="-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5F5" w:rsidRPr="00070EE3">
        <w:rPr>
          <w:rFonts w:ascii="Times New Roman" w:hAnsi="Times New Roman" w:cs="Times New Roman"/>
          <w:color w:val="000000"/>
          <w:sz w:val="24"/>
          <w:szCs w:val="24"/>
        </w:rPr>
        <w:t xml:space="preserve">   Анализ показателей доходов и расходов проекта решения  проведён в сравнении с показателями решения МО «Павловский район</w:t>
      </w:r>
      <w:r w:rsidR="004A05F5" w:rsidRPr="00775D27">
        <w:rPr>
          <w:rFonts w:ascii="Times New Roman" w:hAnsi="Times New Roman" w:cs="Times New Roman"/>
          <w:color w:val="000000"/>
          <w:sz w:val="24"/>
          <w:szCs w:val="24"/>
        </w:rPr>
        <w:t xml:space="preserve">» </w:t>
      </w:r>
      <w:r w:rsidR="007A338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21</w:t>
      </w:r>
      <w:r w:rsidR="007A338C" w:rsidRPr="000129C3">
        <w:rPr>
          <w:rFonts w:ascii="Times New Roman" w:hAnsi="Times New Roman" w:cs="Times New Roman"/>
          <w:color w:val="000000"/>
          <w:sz w:val="24"/>
          <w:szCs w:val="24"/>
        </w:rPr>
        <w:t>.</w:t>
      </w:r>
      <w:r w:rsidR="00775D27" w:rsidRPr="000129C3">
        <w:rPr>
          <w:rFonts w:ascii="Times New Roman" w:hAnsi="Times New Roman" w:cs="Times New Roman"/>
          <w:color w:val="000000"/>
          <w:sz w:val="24"/>
          <w:szCs w:val="24"/>
        </w:rPr>
        <w:t>12.20</w:t>
      </w:r>
      <w:r w:rsidR="007A338C" w:rsidRPr="000129C3">
        <w:rPr>
          <w:rFonts w:ascii="Times New Roman" w:hAnsi="Times New Roman" w:cs="Times New Roman"/>
          <w:color w:val="000000"/>
          <w:sz w:val="24"/>
          <w:szCs w:val="24"/>
        </w:rPr>
        <w:t>2</w:t>
      </w:r>
      <w:r>
        <w:rPr>
          <w:rFonts w:ascii="Times New Roman" w:hAnsi="Times New Roman" w:cs="Times New Roman"/>
          <w:color w:val="000000"/>
          <w:sz w:val="24"/>
          <w:szCs w:val="24"/>
        </w:rPr>
        <w:t>3г</w:t>
      </w:r>
      <w:r w:rsidR="004A05F5" w:rsidRPr="000129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w:t>
      </w:r>
      <w:r w:rsidR="004A05F5" w:rsidRPr="00775D27">
        <w:rPr>
          <w:rFonts w:ascii="Times New Roman" w:hAnsi="Times New Roman" w:cs="Times New Roman"/>
          <w:color w:val="000000"/>
          <w:sz w:val="24"/>
          <w:szCs w:val="24"/>
        </w:rPr>
        <w:t xml:space="preserve"> «О бюдж</w:t>
      </w:r>
      <w:r w:rsidR="00A76CC1" w:rsidRPr="00775D27">
        <w:rPr>
          <w:rFonts w:ascii="Times New Roman" w:hAnsi="Times New Roman" w:cs="Times New Roman"/>
          <w:color w:val="000000"/>
          <w:sz w:val="24"/>
          <w:szCs w:val="24"/>
        </w:rPr>
        <w:t>ете МО «Павловский район» на 202</w:t>
      </w:r>
      <w:r>
        <w:rPr>
          <w:rFonts w:ascii="Times New Roman" w:hAnsi="Times New Roman" w:cs="Times New Roman"/>
          <w:color w:val="000000"/>
          <w:sz w:val="24"/>
          <w:szCs w:val="24"/>
        </w:rPr>
        <w:t>4</w:t>
      </w:r>
      <w:r w:rsidR="004A05F5" w:rsidRPr="00775D27">
        <w:rPr>
          <w:rFonts w:ascii="Times New Roman" w:hAnsi="Times New Roman" w:cs="Times New Roman"/>
          <w:color w:val="000000"/>
          <w:sz w:val="24"/>
          <w:szCs w:val="24"/>
        </w:rPr>
        <w:t xml:space="preserve"> год и на плановый период 20</w:t>
      </w:r>
      <w:r w:rsidR="00A76CC1" w:rsidRPr="00775D27">
        <w:rPr>
          <w:rFonts w:ascii="Times New Roman" w:hAnsi="Times New Roman" w:cs="Times New Roman"/>
          <w:color w:val="000000"/>
          <w:sz w:val="24"/>
          <w:szCs w:val="24"/>
        </w:rPr>
        <w:t>2</w:t>
      </w:r>
      <w:r>
        <w:rPr>
          <w:rFonts w:ascii="Times New Roman" w:hAnsi="Times New Roman" w:cs="Times New Roman"/>
          <w:color w:val="000000"/>
          <w:sz w:val="24"/>
          <w:szCs w:val="24"/>
        </w:rPr>
        <w:t>5</w:t>
      </w:r>
      <w:r w:rsidR="004A05F5" w:rsidRPr="00775D27">
        <w:rPr>
          <w:rFonts w:ascii="Times New Roman" w:hAnsi="Times New Roman" w:cs="Times New Roman"/>
          <w:color w:val="000000"/>
          <w:sz w:val="24"/>
          <w:szCs w:val="24"/>
        </w:rPr>
        <w:t xml:space="preserve"> и 202</w:t>
      </w:r>
      <w:r>
        <w:rPr>
          <w:rFonts w:ascii="Times New Roman" w:hAnsi="Times New Roman" w:cs="Times New Roman"/>
          <w:color w:val="000000"/>
          <w:sz w:val="24"/>
          <w:szCs w:val="24"/>
        </w:rPr>
        <w:t>6</w:t>
      </w:r>
      <w:r w:rsidR="004A05F5" w:rsidRPr="00775D27">
        <w:rPr>
          <w:rFonts w:ascii="Times New Roman" w:hAnsi="Times New Roman" w:cs="Times New Roman"/>
          <w:color w:val="000000"/>
          <w:sz w:val="24"/>
          <w:szCs w:val="24"/>
        </w:rPr>
        <w:t xml:space="preserve"> годов» с учётом </w:t>
      </w:r>
      <w:r w:rsidR="004A05F5" w:rsidRPr="00F17282">
        <w:rPr>
          <w:rFonts w:ascii="Times New Roman" w:hAnsi="Times New Roman" w:cs="Times New Roman"/>
          <w:color w:val="000000"/>
          <w:sz w:val="24"/>
          <w:szCs w:val="24"/>
        </w:rPr>
        <w:t xml:space="preserve">внесённых изменений </w:t>
      </w:r>
      <w:r w:rsidR="004A05F5" w:rsidRPr="00F17282">
        <w:rPr>
          <w:rFonts w:ascii="Times New Roman" w:hAnsi="Times New Roman" w:cs="Times New Roman"/>
          <w:sz w:val="24"/>
          <w:szCs w:val="24"/>
        </w:rPr>
        <w:t>(в редакции решени</w:t>
      </w:r>
      <w:r w:rsidR="00F00F7A">
        <w:rPr>
          <w:rFonts w:ascii="Times New Roman" w:hAnsi="Times New Roman" w:cs="Times New Roman"/>
          <w:sz w:val="24"/>
          <w:szCs w:val="24"/>
        </w:rPr>
        <w:t>й</w:t>
      </w:r>
      <w:r w:rsidR="004A05F5" w:rsidRPr="00F17282">
        <w:rPr>
          <w:rFonts w:ascii="Times New Roman" w:hAnsi="Times New Roman" w:cs="Times New Roman"/>
          <w:sz w:val="24"/>
          <w:szCs w:val="24"/>
        </w:rPr>
        <w:t xml:space="preserve"> Совета депутатов МО «Павловский район» </w:t>
      </w:r>
      <w:r w:rsidR="004A05F5" w:rsidRPr="000129C3">
        <w:rPr>
          <w:rFonts w:ascii="Times New Roman" w:hAnsi="Times New Roman" w:cs="Times New Roman"/>
          <w:sz w:val="24"/>
          <w:szCs w:val="24"/>
        </w:rPr>
        <w:t>от</w:t>
      </w:r>
      <w:r w:rsidR="004A05F5" w:rsidRPr="000129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01</w:t>
      </w:r>
      <w:r w:rsidR="00F17282" w:rsidRPr="000129C3">
        <w:rPr>
          <w:rFonts w:ascii="Times New Roman" w:hAnsi="Times New Roman" w:cs="Times New Roman"/>
          <w:color w:val="000000"/>
          <w:sz w:val="24"/>
          <w:szCs w:val="24"/>
        </w:rPr>
        <w:t>.</w:t>
      </w:r>
      <w:r w:rsidR="00E575BA">
        <w:rPr>
          <w:rFonts w:ascii="Times New Roman" w:hAnsi="Times New Roman" w:cs="Times New Roman"/>
          <w:color w:val="000000"/>
          <w:sz w:val="24"/>
          <w:szCs w:val="24"/>
        </w:rPr>
        <w:t>03</w:t>
      </w:r>
      <w:r w:rsidR="000129C3" w:rsidRPr="000129C3">
        <w:rPr>
          <w:rFonts w:ascii="Times New Roman" w:hAnsi="Times New Roman" w:cs="Times New Roman"/>
          <w:color w:val="000000"/>
          <w:sz w:val="24"/>
          <w:szCs w:val="24"/>
        </w:rPr>
        <w:t>.</w:t>
      </w:r>
      <w:r w:rsidR="004A05F5" w:rsidRPr="000129C3">
        <w:rPr>
          <w:rFonts w:ascii="Times New Roman" w:hAnsi="Times New Roman" w:cs="Times New Roman"/>
          <w:color w:val="000000"/>
          <w:sz w:val="24"/>
          <w:szCs w:val="24"/>
        </w:rPr>
        <w:t>20</w:t>
      </w:r>
      <w:r w:rsidR="00A76CC1" w:rsidRPr="000129C3">
        <w:rPr>
          <w:rFonts w:ascii="Times New Roman" w:hAnsi="Times New Roman" w:cs="Times New Roman"/>
          <w:color w:val="000000"/>
          <w:sz w:val="24"/>
          <w:szCs w:val="24"/>
        </w:rPr>
        <w:t>2</w:t>
      </w:r>
      <w:r>
        <w:rPr>
          <w:rFonts w:ascii="Times New Roman" w:hAnsi="Times New Roman" w:cs="Times New Roman"/>
          <w:color w:val="000000"/>
          <w:sz w:val="24"/>
          <w:szCs w:val="24"/>
        </w:rPr>
        <w:t>4</w:t>
      </w:r>
      <w:r w:rsidR="00E575BA">
        <w:rPr>
          <w:rFonts w:ascii="Times New Roman" w:hAnsi="Times New Roman" w:cs="Times New Roman"/>
          <w:color w:val="000000"/>
          <w:sz w:val="24"/>
          <w:szCs w:val="24"/>
        </w:rPr>
        <w:t>г.</w:t>
      </w:r>
      <w:r w:rsidR="00F17282" w:rsidRPr="000129C3">
        <w:rPr>
          <w:rFonts w:ascii="Times New Roman" w:hAnsi="Times New Roman" w:cs="Times New Roman"/>
          <w:color w:val="000000"/>
          <w:sz w:val="24"/>
          <w:szCs w:val="24"/>
        </w:rPr>
        <w:t xml:space="preserve"> № </w:t>
      </w:r>
      <w:r w:rsidR="00E575BA">
        <w:rPr>
          <w:rFonts w:ascii="Times New Roman" w:hAnsi="Times New Roman" w:cs="Times New Roman"/>
          <w:color w:val="000000"/>
          <w:sz w:val="24"/>
          <w:szCs w:val="24"/>
        </w:rPr>
        <w:t>4</w:t>
      </w:r>
      <w:r>
        <w:rPr>
          <w:rFonts w:ascii="Times New Roman" w:hAnsi="Times New Roman" w:cs="Times New Roman"/>
          <w:color w:val="000000"/>
          <w:sz w:val="24"/>
          <w:szCs w:val="24"/>
        </w:rPr>
        <w:t>9</w:t>
      </w:r>
      <w:r w:rsidR="00E575BA">
        <w:rPr>
          <w:rFonts w:ascii="Times New Roman" w:hAnsi="Times New Roman" w:cs="Times New Roman"/>
          <w:color w:val="000000"/>
          <w:sz w:val="24"/>
          <w:szCs w:val="24"/>
        </w:rPr>
        <w:t>, от 2</w:t>
      </w:r>
      <w:r>
        <w:rPr>
          <w:rFonts w:ascii="Times New Roman" w:hAnsi="Times New Roman" w:cs="Times New Roman"/>
          <w:color w:val="000000"/>
          <w:sz w:val="24"/>
          <w:szCs w:val="24"/>
        </w:rPr>
        <w:t>5</w:t>
      </w:r>
      <w:r w:rsidR="00E575BA">
        <w:rPr>
          <w:rFonts w:ascii="Times New Roman" w:hAnsi="Times New Roman" w:cs="Times New Roman"/>
          <w:color w:val="000000"/>
          <w:sz w:val="24"/>
          <w:szCs w:val="24"/>
        </w:rPr>
        <w:t>.0</w:t>
      </w:r>
      <w:r>
        <w:rPr>
          <w:rFonts w:ascii="Times New Roman" w:hAnsi="Times New Roman" w:cs="Times New Roman"/>
          <w:color w:val="000000"/>
          <w:sz w:val="24"/>
          <w:szCs w:val="24"/>
        </w:rPr>
        <w:t>4</w:t>
      </w:r>
      <w:r w:rsidR="00E575BA">
        <w:rPr>
          <w:rFonts w:ascii="Times New Roman" w:hAnsi="Times New Roman" w:cs="Times New Roman"/>
          <w:color w:val="000000"/>
          <w:sz w:val="24"/>
          <w:szCs w:val="24"/>
        </w:rPr>
        <w:t>.202</w:t>
      </w:r>
      <w:r>
        <w:rPr>
          <w:rFonts w:ascii="Times New Roman" w:hAnsi="Times New Roman" w:cs="Times New Roman"/>
          <w:color w:val="000000"/>
          <w:sz w:val="24"/>
          <w:szCs w:val="24"/>
        </w:rPr>
        <w:t>4</w:t>
      </w:r>
      <w:r w:rsidR="00E575BA">
        <w:rPr>
          <w:rFonts w:ascii="Times New Roman" w:hAnsi="Times New Roman" w:cs="Times New Roman"/>
          <w:color w:val="000000"/>
          <w:sz w:val="24"/>
          <w:szCs w:val="24"/>
        </w:rPr>
        <w:t>г. №</w:t>
      </w:r>
      <w:r>
        <w:rPr>
          <w:rFonts w:ascii="Times New Roman" w:hAnsi="Times New Roman" w:cs="Times New Roman"/>
          <w:color w:val="000000"/>
          <w:sz w:val="24"/>
          <w:szCs w:val="24"/>
        </w:rPr>
        <w:t>68 и от 30.05.2024г. №76</w:t>
      </w:r>
      <w:r w:rsidR="004A05F5" w:rsidRPr="000129C3">
        <w:rPr>
          <w:rFonts w:ascii="Times New Roman" w:hAnsi="Times New Roman" w:cs="Times New Roman"/>
          <w:color w:val="000000"/>
          <w:sz w:val="24"/>
          <w:szCs w:val="24"/>
        </w:rPr>
        <w:t xml:space="preserve"> «О внесении изменений в решение Совета</w:t>
      </w:r>
      <w:r w:rsidR="004A05F5" w:rsidRPr="00F17282">
        <w:rPr>
          <w:rFonts w:ascii="Times New Roman" w:hAnsi="Times New Roman" w:cs="Times New Roman"/>
          <w:color w:val="000000"/>
          <w:sz w:val="24"/>
          <w:szCs w:val="24"/>
        </w:rPr>
        <w:t xml:space="preserve"> депутатов МО «Павловский район» «О бюджете МО «Павловский район» на 20</w:t>
      </w:r>
      <w:r w:rsidR="00A76CC1" w:rsidRPr="00F17282">
        <w:rPr>
          <w:rFonts w:ascii="Times New Roman" w:hAnsi="Times New Roman" w:cs="Times New Roman"/>
          <w:color w:val="000000"/>
          <w:sz w:val="24"/>
          <w:szCs w:val="24"/>
        </w:rPr>
        <w:t>2</w:t>
      </w:r>
      <w:r>
        <w:rPr>
          <w:rFonts w:ascii="Times New Roman" w:hAnsi="Times New Roman" w:cs="Times New Roman"/>
          <w:color w:val="000000"/>
          <w:sz w:val="24"/>
          <w:szCs w:val="24"/>
        </w:rPr>
        <w:t>4</w:t>
      </w:r>
      <w:r w:rsidR="004A05F5" w:rsidRPr="00F17282">
        <w:rPr>
          <w:rFonts w:ascii="Times New Roman" w:hAnsi="Times New Roman" w:cs="Times New Roman"/>
          <w:color w:val="000000"/>
          <w:sz w:val="24"/>
          <w:szCs w:val="24"/>
        </w:rPr>
        <w:t xml:space="preserve"> год и на плановый период 202</w:t>
      </w:r>
      <w:r>
        <w:rPr>
          <w:rFonts w:ascii="Times New Roman" w:hAnsi="Times New Roman" w:cs="Times New Roman"/>
          <w:color w:val="000000"/>
          <w:sz w:val="24"/>
          <w:szCs w:val="24"/>
        </w:rPr>
        <w:t>5</w:t>
      </w:r>
      <w:r w:rsidR="004A05F5" w:rsidRPr="00F17282">
        <w:rPr>
          <w:rFonts w:ascii="Times New Roman" w:hAnsi="Times New Roman" w:cs="Times New Roman"/>
          <w:color w:val="000000"/>
          <w:sz w:val="24"/>
          <w:szCs w:val="24"/>
        </w:rPr>
        <w:t xml:space="preserve"> и </w:t>
      </w:r>
      <w:r w:rsidR="00A76CC1" w:rsidRPr="00F1728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00A76CC1" w:rsidRPr="00F17282">
        <w:rPr>
          <w:rFonts w:ascii="Times New Roman" w:hAnsi="Times New Roman" w:cs="Times New Roman"/>
          <w:color w:val="000000"/>
          <w:sz w:val="24"/>
          <w:szCs w:val="24"/>
        </w:rPr>
        <w:t xml:space="preserve"> </w:t>
      </w:r>
      <w:r w:rsidR="004A05F5" w:rsidRPr="00F17282">
        <w:rPr>
          <w:rFonts w:ascii="Times New Roman" w:hAnsi="Times New Roman" w:cs="Times New Roman"/>
          <w:color w:val="000000"/>
          <w:sz w:val="24"/>
          <w:szCs w:val="24"/>
        </w:rPr>
        <w:t>годов»).</w:t>
      </w:r>
    </w:p>
    <w:p w:rsidR="004A05F5" w:rsidRPr="00070EE3" w:rsidRDefault="004A05F5" w:rsidP="00C07AB5">
      <w:pPr>
        <w:autoSpaceDE w:val="0"/>
        <w:autoSpaceDN w:val="0"/>
        <w:adjustRightInd w:val="0"/>
        <w:spacing w:after="0" w:line="240" w:lineRule="auto"/>
        <w:ind w:right="-92"/>
        <w:jc w:val="both"/>
        <w:rPr>
          <w:rFonts w:ascii="Times New Roman" w:hAnsi="Times New Roman" w:cs="Times New Roman"/>
          <w:color w:val="000000"/>
          <w:sz w:val="24"/>
          <w:szCs w:val="24"/>
        </w:rPr>
      </w:pPr>
      <w:r w:rsidRPr="00F17282">
        <w:rPr>
          <w:rFonts w:ascii="Times New Roman" w:hAnsi="Times New Roman" w:cs="Times New Roman"/>
          <w:color w:val="000000"/>
          <w:sz w:val="24"/>
          <w:szCs w:val="24"/>
        </w:rPr>
        <w:t xml:space="preserve">   </w:t>
      </w:r>
      <w:r w:rsidR="007D1C8F">
        <w:rPr>
          <w:rFonts w:ascii="Times New Roman" w:hAnsi="Times New Roman" w:cs="Times New Roman"/>
          <w:color w:val="000000"/>
          <w:sz w:val="24"/>
          <w:szCs w:val="24"/>
        </w:rPr>
        <w:t xml:space="preserve">    </w:t>
      </w:r>
      <w:r w:rsidRPr="00F17282">
        <w:rPr>
          <w:rFonts w:ascii="Times New Roman" w:hAnsi="Times New Roman" w:cs="Times New Roman"/>
          <w:color w:val="000000"/>
          <w:sz w:val="24"/>
          <w:szCs w:val="24"/>
        </w:rPr>
        <w:t xml:space="preserve"> Проект решения </w:t>
      </w:r>
      <w:proofErr w:type="gramStart"/>
      <w:r w:rsidRPr="00F17282">
        <w:rPr>
          <w:rFonts w:ascii="Times New Roman" w:hAnsi="Times New Roman" w:cs="Times New Roman"/>
          <w:color w:val="000000"/>
          <w:sz w:val="24"/>
          <w:szCs w:val="24"/>
        </w:rPr>
        <w:t>внесен  Главой</w:t>
      </w:r>
      <w:proofErr w:type="gramEnd"/>
      <w:r w:rsidRPr="00070EE3">
        <w:rPr>
          <w:rFonts w:ascii="Times New Roman" w:hAnsi="Times New Roman" w:cs="Times New Roman"/>
          <w:color w:val="000000"/>
          <w:sz w:val="24"/>
          <w:szCs w:val="24"/>
        </w:rPr>
        <w:t xml:space="preserve"> Администрации МО «Павловский район» на рассмотрение и утверждение Представительного органа МО «Павловский район»</w:t>
      </w:r>
      <w:r w:rsidR="000573A2" w:rsidRPr="000573A2">
        <w:rPr>
          <w:rFonts w:ascii="Times New Roman" w:hAnsi="Times New Roman" w:cs="Times New Roman"/>
          <w:color w:val="000000"/>
          <w:sz w:val="24"/>
          <w:szCs w:val="24"/>
        </w:rPr>
        <w:t xml:space="preserve"> </w:t>
      </w:r>
      <w:r w:rsidR="007D1C8F">
        <w:rPr>
          <w:rFonts w:ascii="Times New Roman" w:hAnsi="Times New Roman" w:cs="Times New Roman"/>
          <w:color w:val="000000"/>
          <w:sz w:val="24"/>
          <w:szCs w:val="24"/>
        </w:rPr>
        <w:t>13</w:t>
      </w:r>
      <w:r w:rsidR="000573A2" w:rsidRPr="00631793">
        <w:rPr>
          <w:rFonts w:ascii="Times New Roman" w:hAnsi="Times New Roman" w:cs="Times New Roman"/>
          <w:color w:val="000000"/>
          <w:sz w:val="24"/>
          <w:szCs w:val="24"/>
        </w:rPr>
        <w:t>.11.2023</w:t>
      </w:r>
      <w:r w:rsidR="00631793">
        <w:rPr>
          <w:rFonts w:ascii="Times New Roman" w:hAnsi="Times New Roman" w:cs="Times New Roman"/>
          <w:color w:val="000000"/>
          <w:sz w:val="24"/>
          <w:szCs w:val="24"/>
        </w:rPr>
        <w:t>г.</w:t>
      </w:r>
      <w:r w:rsidRPr="00631793">
        <w:rPr>
          <w:rFonts w:ascii="Times New Roman" w:hAnsi="Times New Roman" w:cs="Times New Roman"/>
          <w:color w:val="000000"/>
          <w:sz w:val="24"/>
          <w:szCs w:val="24"/>
        </w:rPr>
        <w:t xml:space="preserve">, </w:t>
      </w:r>
      <w:r w:rsidR="007A338C" w:rsidRPr="00631793">
        <w:rPr>
          <w:rFonts w:ascii="Times New Roman" w:hAnsi="Times New Roman" w:cs="Times New Roman"/>
          <w:color w:val="000000"/>
          <w:sz w:val="24"/>
          <w:szCs w:val="24"/>
        </w:rPr>
        <w:t>что</w:t>
      </w:r>
      <w:r w:rsidR="007A338C">
        <w:rPr>
          <w:rFonts w:ascii="Times New Roman" w:hAnsi="Times New Roman" w:cs="Times New Roman"/>
          <w:color w:val="000000"/>
          <w:sz w:val="24"/>
          <w:szCs w:val="24"/>
        </w:rPr>
        <w:t xml:space="preserve"> соответствует требованиям,  установленным</w:t>
      </w:r>
      <w:r w:rsidRPr="00070EE3">
        <w:rPr>
          <w:rFonts w:ascii="Times New Roman" w:hAnsi="Times New Roman" w:cs="Times New Roman"/>
          <w:color w:val="000000"/>
          <w:sz w:val="24"/>
          <w:szCs w:val="24"/>
        </w:rPr>
        <w:t xml:space="preserve"> п. 1 статьи 185 Бюджетного кодекса Российской Федерации (не позднее 15 ноября текущего финансового года). </w:t>
      </w:r>
    </w:p>
    <w:p w:rsidR="004A05F5" w:rsidRPr="00070EE3" w:rsidRDefault="007D1C8F" w:rsidP="00C07AB5">
      <w:pPr>
        <w:autoSpaceDE w:val="0"/>
        <w:autoSpaceDN w:val="0"/>
        <w:adjustRightInd w:val="0"/>
        <w:spacing w:after="0" w:line="240" w:lineRule="auto"/>
        <w:ind w:right="-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5F5" w:rsidRPr="00070EE3">
        <w:rPr>
          <w:rFonts w:ascii="Times New Roman" w:hAnsi="Times New Roman" w:cs="Times New Roman"/>
          <w:color w:val="000000"/>
          <w:sz w:val="24"/>
          <w:szCs w:val="24"/>
        </w:rPr>
        <w:t xml:space="preserve">Состав показателей, представленных в проекте решения, соответствует требованиям статьи 184.1 Бюджетного кодекса РФ. </w:t>
      </w:r>
    </w:p>
    <w:p w:rsidR="004A05F5" w:rsidRPr="00070EE3" w:rsidRDefault="007D1C8F" w:rsidP="00C07AB5">
      <w:pPr>
        <w:autoSpaceDE w:val="0"/>
        <w:autoSpaceDN w:val="0"/>
        <w:adjustRightInd w:val="0"/>
        <w:spacing w:after="0" w:line="240" w:lineRule="auto"/>
        <w:ind w:right="-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5F5" w:rsidRPr="00070EE3">
        <w:rPr>
          <w:rFonts w:ascii="Times New Roman" w:hAnsi="Times New Roman" w:cs="Times New Roman"/>
          <w:color w:val="000000"/>
          <w:sz w:val="24"/>
          <w:szCs w:val="24"/>
        </w:rPr>
        <w:t xml:space="preserve">Документы и материалы, представленные одновременно с проектом решения, в целом соответствуют требованиям статьи 184.2 Бюджетного кодекса РФ.  </w:t>
      </w:r>
    </w:p>
    <w:p w:rsidR="00F04FA9" w:rsidRPr="00070EE3" w:rsidRDefault="007D1C8F" w:rsidP="00C07AB5">
      <w:pPr>
        <w:autoSpaceDE w:val="0"/>
        <w:autoSpaceDN w:val="0"/>
        <w:adjustRightInd w:val="0"/>
        <w:spacing w:after="0" w:line="240" w:lineRule="auto"/>
        <w:ind w:right="-92"/>
        <w:jc w:val="both"/>
        <w:rPr>
          <w:rFonts w:ascii="Times New Roman" w:hAnsi="Times New Roman" w:cs="Times New Roman"/>
          <w:sz w:val="24"/>
          <w:szCs w:val="24"/>
        </w:rPr>
      </w:pPr>
      <w:r>
        <w:rPr>
          <w:rFonts w:ascii="Times New Roman" w:hAnsi="Times New Roman" w:cs="Times New Roman"/>
          <w:sz w:val="24"/>
          <w:szCs w:val="24"/>
        </w:rPr>
        <w:t xml:space="preserve">        </w:t>
      </w:r>
      <w:r w:rsidR="004A05F5" w:rsidRPr="00070EE3">
        <w:rPr>
          <w:rFonts w:ascii="Times New Roman" w:hAnsi="Times New Roman" w:cs="Times New Roman"/>
          <w:sz w:val="24"/>
          <w:szCs w:val="24"/>
        </w:rPr>
        <w:t>Проект бюджета сформирован на трёхлетний период.</w:t>
      </w:r>
    </w:p>
    <w:p w:rsidR="00F04FA9" w:rsidRPr="00070EE3" w:rsidRDefault="00F04FA9" w:rsidP="00070EE3">
      <w:pPr>
        <w:autoSpaceDE w:val="0"/>
        <w:autoSpaceDN w:val="0"/>
        <w:adjustRightInd w:val="0"/>
        <w:spacing w:after="0" w:line="240" w:lineRule="auto"/>
        <w:ind w:right="468"/>
        <w:jc w:val="both"/>
        <w:rPr>
          <w:rFonts w:ascii="Times New Roman" w:hAnsi="Times New Roman" w:cs="Times New Roman"/>
          <w:sz w:val="24"/>
          <w:szCs w:val="24"/>
        </w:rPr>
      </w:pPr>
    </w:p>
    <w:p w:rsidR="006C5055" w:rsidRPr="00EE7278" w:rsidRDefault="006C5055" w:rsidP="00070EE3">
      <w:pPr>
        <w:pStyle w:val="2"/>
        <w:ind w:firstLine="708"/>
        <w:rPr>
          <w:i w:val="0"/>
          <w:sz w:val="24"/>
          <w:szCs w:val="24"/>
        </w:rPr>
      </w:pPr>
      <w:r w:rsidRPr="004A51AD">
        <w:rPr>
          <w:i w:val="0"/>
          <w:sz w:val="24"/>
          <w:szCs w:val="24"/>
        </w:rPr>
        <w:t xml:space="preserve">Основные параметры </w:t>
      </w:r>
      <w:proofErr w:type="gramStart"/>
      <w:r w:rsidRPr="004A51AD">
        <w:rPr>
          <w:i w:val="0"/>
          <w:sz w:val="24"/>
          <w:szCs w:val="24"/>
        </w:rPr>
        <w:t>прогноза  исходных</w:t>
      </w:r>
      <w:proofErr w:type="gramEnd"/>
      <w:r w:rsidRPr="004A51AD">
        <w:rPr>
          <w:i w:val="0"/>
          <w:sz w:val="24"/>
          <w:szCs w:val="24"/>
        </w:rPr>
        <w:t xml:space="preserve"> макроэкономических показателей для формирования проекта бюджета.</w:t>
      </w:r>
    </w:p>
    <w:p w:rsidR="00CE140B" w:rsidRPr="00E63B93" w:rsidRDefault="00F31345" w:rsidP="00070EE3">
      <w:pPr>
        <w:pStyle w:val="Default"/>
        <w:jc w:val="both"/>
      </w:pPr>
      <w:r w:rsidRPr="00EE7278">
        <w:t xml:space="preserve"> </w:t>
      </w:r>
      <w:r w:rsidR="003F50CB">
        <w:t xml:space="preserve">      </w:t>
      </w:r>
      <w:r w:rsidRPr="00EE7278">
        <w:t xml:space="preserve"> </w:t>
      </w:r>
      <w:r w:rsidR="006C5055" w:rsidRPr="00E63B93">
        <w:t xml:space="preserve">Параметры прогноза социально-экономического </w:t>
      </w:r>
      <w:proofErr w:type="gramStart"/>
      <w:r w:rsidR="006C5055" w:rsidRPr="00E63B93">
        <w:t>развития  Павловского</w:t>
      </w:r>
      <w:proofErr w:type="gramEnd"/>
      <w:r w:rsidR="006C5055" w:rsidRPr="00E63B93">
        <w:t xml:space="preserve"> ра</w:t>
      </w:r>
      <w:r w:rsidR="002E56F9" w:rsidRPr="00E63B93">
        <w:t>йона Ульяновской области на 202</w:t>
      </w:r>
      <w:r w:rsidR="003F50CB" w:rsidRPr="00E63B93">
        <w:t>5</w:t>
      </w:r>
      <w:r w:rsidR="006C5055" w:rsidRPr="00E63B93">
        <w:t xml:space="preserve"> год и на плановый период 202</w:t>
      </w:r>
      <w:r w:rsidR="003F50CB" w:rsidRPr="00E63B93">
        <w:t>6</w:t>
      </w:r>
      <w:r w:rsidR="002E56F9" w:rsidRPr="00E63B93">
        <w:t xml:space="preserve"> и 202</w:t>
      </w:r>
      <w:r w:rsidR="003F50CB" w:rsidRPr="00E63B93">
        <w:t>7</w:t>
      </w:r>
      <w:r w:rsidR="006C5055" w:rsidRPr="00E63B93">
        <w:t xml:space="preserve"> годов (далее - прогноз) были</w:t>
      </w:r>
      <w:r w:rsidR="00EE5BB9" w:rsidRPr="00E63B93">
        <w:t xml:space="preserve">  </w:t>
      </w:r>
      <w:r w:rsidR="006C5055" w:rsidRPr="00E63B93">
        <w:t xml:space="preserve">разработаны </w:t>
      </w:r>
      <w:r w:rsidR="00EE5BB9" w:rsidRPr="00E63B93">
        <w:t xml:space="preserve">Управлением экономического развития администрации МО «Павловский район» </w:t>
      </w:r>
      <w:r w:rsidR="006C5055" w:rsidRPr="00E63B93">
        <w:t xml:space="preserve"> в соответствии с рекомендациями Минэкономразвития России в двух вариантах.</w:t>
      </w:r>
      <w:r w:rsidR="00EE5BB9" w:rsidRPr="00E63B93">
        <w:t xml:space="preserve"> </w:t>
      </w:r>
    </w:p>
    <w:p w:rsidR="00EE7278" w:rsidRPr="00E63B93" w:rsidRDefault="006C5055" w:rsidP="00070EE3">
      <w:pPr>
        <w:pStyle w:val="Default"/>
        <w:jc w:val="both"/>
      </w:pPr>
      <w:r w:rsidRPr="00E63B93">
        <w:rPr>
          <w:b/>
          <w:bCs/>
        </w:rPr>
        <w:t xml:space="preserve">Вариант 1 (консервативный) </w:t>
      </w:r>
      <w:r w:rsidR="00EE7278" w:rsidRPr="00E63B93">
        <w:t xml:space="preserve">предполагает стабильные объёмы валового внутреннего продукта (ВВП) и важнейших макроэкономических показателей Российской Федерации в </w:t>
      </w:r>
      <w:r w:rsidR="00EE7278" w:rsidRPr="00E63B93">
        <w:lastRenderedPageBreak/>
        <w:t xml:space="preserve">условиях предположения о низких темпах роста мировой экономики при неблагоприятной </w:t>
      </w:r>
      <w:proofErr w:type="spellStart"/>
      <w:proofErr w:type="gramStart"/>
      <w:r w:rsidR="004A51AD" w:rsidRPr="00E63B93">
        <w:t>санкционной</w:t>
      </w:r>
      <w:proofErr w:type="spellEnd"/>
      <w:r w:rsidR="004A51AD" w:rsidRPr="00E63B93">
        <w:t xml:space="preserve"> </w:t>
      </w:r>
      <w:r w:rsidR="00EE7278" w:rsidRPr="00E63B93">
        <w:t xml:space="preserve"> ситуации</w:t>
      </w:r>
      <w:proofErr w:type="gramEnd"/>
      <w:r w:rsidR="00EE7278" w:rsidRPr="00E63B93">
        <w:t>.</w:t>
      </w:r>
    </w:p>
    <w:p w:rsidR="006C5055" w:rsidRPr="004A51AD" w:rsidRDefault="006C5055" w:rsidP="00070EE3">
      <w:pPr>
        <w:pStyle w:val="2"/>
        <w:jc w:val="both"/>
        <w:rPr>
          <w:b w:val="0"/>
          <w:i w:val="0"/>
          <w:sz w:val="24"/>
          <w:szCs w:val="24"/>
        </w:rPr>
      </w:pPr>
      <w:r w:rsidRPr="00E63B93">
        <w:rPr>
          <w:bCs/>
          <w:i w:val="0"/>
          <w:sz w:val="24"/>
          <w:szCs w:val="24"/>
        </w:rPr>
        <w:t>Вариант 2 (базовый)</w:t>
      </w:r>
      <w:r w:rsidRPr="00E63B93">
        <w:rPr>
          <w:b w:val="0"/>
          <w:bCs/>
          <w:i w:val="0"/>
          <w:sz w:val="24"/>
          <w:szCs w:val="24"/>
        </w:rPr>
        <w:t xml:space="preserve"> </w:t>
      </w:r>
      <w:r w:rsidR="00EE7278" w:rsidRPr="00E63B93">
        <w:rPr>
          <w:b w:val="0"/>
          <w:i w:val="0"/>
          <w:sz w:val="24"/>
          <w:szCs w:val="24"/>
        </w:rPr>
        <w:t xml:space="preserve">характеризует развитие российской экономики с учетом целей, поставленных Президентом Российской Федерации (Указ Президента Российской Федерации от 21 июля 2020 г. №474 «О национальных целях развития Российской Федерации на период до 2030 года» (далее - Указ №474). В базовый сценарий прогноза социально-экономического развития заложены предпосылки полной реализации разработанного Правительством Российской Федерации комплекса мер, направленного на обеспечение ускорения темпов экономического роста и реализацию национальных проектов. </w:t>
      </w:r>
      <w:r w:rsidR="00EE5BB9" w:rsidRPr="00E63B93">
        <w:rPr>
          <w:b w:val="0"/>
          <w:i w:val="0"/>
          <w:sz w:val="24"/>
          <w:szCs w:val="24"/>
        </w:rPr>
        <w:t xml:space="preserve">Базовый вариант принят за </w:t>
      </w:r>
      <w:proofErr w:type="gramStart"/>
      <w:r w:rsidR="00EE5BB9" w:rsidRPr="00E63B93">
        <w:rPr>
          <w:b w:val="0"/>
          <w:i w:val="0"/>
          <w:sz w:val="24"/>
          <w:szCs w:val="24"/>
        </w:rPr>
        <w:t xml:space="preserve">основу </w:t>
      </w:r>
      <w:r w:rsidR="00FB2B41" w:rsidRPr="00E63B93">
        <w:rPr>
          <w:b w:val="0"/>
          <w:i w:val="0"/>
          <w:sz w:val="24"/>
          <w:szCs w:val="24"/>
        </w:rPr>
        <w:t xml:space="preserve"> для</w:t>
      </w:r>
      <w:proofErr w:type="gramEnd"/>
      <w:r w:rsidR="00FB2B41" w:rsidRPr="00E63B93">
        <w:rPr>
          <w:b w:val="0"/>
          <w:i w:val="0"/>
          <w:sz w:val="24"/>
          <w:szCs w:val="24"/>
        </w:rPr>
        <w:t xml:space="preserve"> разработки прогноза социально-экономического развития  РФ и проекта федерального бюджета на 202</w:t>
      </w:r>
      <w:r w:rsidR="00E63B93">
        <w:rPr>
          <w:b w:val="0"/>
          <w:i w:val="0"/>
          <w:sz w:val="24"/>
          <w:szCs w:val="24"/>
        </w:rPr>
        <w:t>5</w:t>
      </w:r>
      <w:r w:rsidR="00840424" w:rsidRPr="00E63B93">
        <w:rPr>
          <w:b w:val="0"/>
          <w:i w:val="0"/>
          <w:sz w:val="24"/>
          <w:szCs w:val="24"/>
        </w:rPr>
        <w:t>-202</w:t>
      </w:r>
      <w:r w:rsidR="00E63B93">
        <w:rPr>
          <w:b w:val="0"/>
          <w:i w:val="0"/>
          <w:sz w:val="24"/>
          <w:szCs w:val="24"/>
        </w:rPr>
        <w:t>7</w:t>
      </w:r>
      <w:r w:rsidR="00FB2B41" w:rsidRPr="00E63B93">
        <w:rPr>
          <w:b w:val="0"/>
          <w:i w:val="0"/>
          <w:sz w:val="24"/>
          <w:szCs w:val="24"/>
        </w:rPr>
        <w:t xml:space="preserve"> гг.</w:t>
      </w:r>
    </w:p>
    <w:p w:rsidR="00FB2B41" w:rsidRPr="00E63B93" w:rsidRDefault="00FB2B41" w:rsidP="00070EE3">
      <w:pPr>
        <w:pStyle w:val="2"/>
        <w:jc w:val="both"/>
        <w:rPr>
          <w:b w:val="0"/>
          <w:i w:val="0"/>
          <w:sz w:val="24"/>
          <w:szCs w:val="24"/>
        </w:rPr>
      </w:pPr>
      <w:r w:rsidRPr="004A51AD">
        <w:rPr>
          <w:b w:val="0"/>
          <w:i w:val="0"/>
          <w:sz w:val="24"/>
          <w:szCs w:val="24"/>
        </w:rPr>
        <w:t xml:space="preserve">  </w:t>
      </w:r>
      <w:r w:rsidR="00CE140B">
        <w:rPr>
          <w:b w:val="0"/>
          <w:i w:val="0"/>
          <w:sz w:val="24"/>
          <w:szCs w:val="24"/>
        </w:rPr>
        <w:t xml:space="preserve">       </w:t>
      </w:r>
      <w:r w:rsidRPr="00E63B93">
        <w:rPr>
          <w:b w:val="0"/>
          <w:i w:val="0"/>
          <w:sz w:val="24"/>
          <w:szCs w:val="24"/>
        </w:rPr>
        <w:t>В качества основного для формирования проекта бюджета муниципального образования «Павловский район» выбран базовый вариант экономического развития.</w:t>
      </w:r>
    </w:p>
    <w:p w:rsidR="00FB2B41" w:rsidRDefault="00F31345" w:rsidP="00070EE3">
      <w:pPr>
        <w:pStyle w:val="2"/>
        <w:jc w:val="both"/>
        <w:rPr>
          <w:sz w:val="24"/>
          <w:szCs w:val="24"/>
        </w:rPr>
      </w:pPr>
      <w:r w:rsidRPr="008106E5">
        <w:rPr>
          <w:b w:val="0"/>
          <w:i w:val="0"/>
          <w:sz w:val="24"/>
          <w:szCs w:val="24"/>
        </w:rPr>
        <w:t>В целом, прогноз рассчитан на то, что динамика основных показателей, характеризующих экономическое развитие района, в 202</w:t>
      </w:r>
      <w:r w:rsidR="008106E5" w:rsidRPr="008106E5">
        <w:rPr>
          <w:b w:val="0"/>
          <w:i w:val="0"/>
          <w:sz w:val="24"/>
          <w:szCs w:val="24"/>
        </w:rPr>
        <w:t>5</w:t>
      </w:r>
      <w:r w:rsidRPr="008106E5">
        <w:rPr>
          <w:b w:val="0"/>
          <w:i w:val="0"/>
          <w:sz w:val="24"/>
          <w:szCs w:val="24"/>
        </w:rPr>
        <w:t xml:space="preserve"> - 202</w:t>
      </w:r>
      <w:r w:rsidR="008106E5" w:rsidRPr="008106E5">
        <w:rPr>
          <w:b w:val="0"/>
          <w:i w:val="0"/>
          <w:sz w:val="24"/>
          <w:szCs w:val="24"/>
        </w:rPr>
        <w:t>8</w:t>
      </w:r>
      <w:r w:rsidRPr="008106E5">
        <w:rPr>
          <w:b w:val="0"/>
          <w:i w:val="0"/>
          <w:sz w:val="24"/>
          <w:szCs w:val="24"/>
        </w:rPr>
        <w:t xml:space="preserve"> годах будет положительной</w:t>
      </w:r>
      <w:r w:rsidRPr="008106E5">
        <w:rPr>
          <w:sz w:val="24"/>
          <w:szCs w:val="24"/>
        </w:rPr>
        <w:t>.</w:t>
      </w:r>
    </w:p>
    <w:p w:rsidR="005A2B5B" w:rsidRPr="004A51AD" w:rsidRDefault="005A2B5B" w:rsidP="00070EE3">
      <w:pPr>
        <w:pStyle w:val="2"/>
        <w:jc w:val="both"/>
        <w:rPr>
          <w:b w:val="0"/>
          <w:i w:val="0"/>
          <w:sz w:val="24"/>
          <w:szCs w:val="24"/>
        </w:rPr>
      </w:pPr>
    </w:p>
    <w:p w:rsidR="00F04FA9" w:rsidRPr="00457D33" w:rsidRDefault="00FB2B41" w:rsidP="00070EE3">
      <w:pPr>
        <w:pStyle w:val="2"/>
        <w:rPr>
          <w:i w:val="0"/>
          <w:sz w:val="24"/>
          <w:szCs w:val="24"/>
        </w:rPr>
      </w:pPr>
      <w:r w:rsidRPr="00457D33">
        <w:rPr>
          <w:i w:val="0"/>
          <w:sz w:val="24"/>
          <w:szCs w:val="24"/>
        </w:rPr>
        <w:t xml:space="preserve">Основные показатели развития экономики </w:t>
      </w:r>
      <w:r w:rsidR="00F04FA9" w:rsidRPr="00457D33">
        <w:rPr>
          <w:i w:val="0"/>
          <w:sz w:val="24"/>
          <w:szCs w:val="24"/>
        </w:rPr>
        <w:t xml:space="preserve">  МО «Павловский район» </w:t>
      </w:r>
    </w:p>
    <w:p w:rsidR="00FB2B41" w:rsidRDefault="00FB2B41" w:rsidP="00070EE3">
      <w:pPr>
        <w:pStyle w:val="2"/>
        <w:rPr>
          <w:i w:val="0"/>
          <w:sz w:val="24"/>
          <w:szCs w:val="24"/>
        </w:rPr>
      </w:pPr>
      <w:r w:rsidRPr="00457D33">
        <w:rPr>
          <w:i w:val="0"/>
          <w:sz w:val="24"/>
          <w:szCs w:val="24"/>
        </w:rPr>
        <w:t>в 20</w:t>
      </w:r>
      <w:r w:rsidR="00EE7278" w:rsidRPr="00457D33">
        <w:rPr>
          <w:i w:val="0"/>
          <w:sz w:val="24"/>
          <w:szCs w:val="24"/>
        </w:rPr>
        <w:t>2</w:t>
      </w:r>
      <w:r w:rsidR="003F50CB">
        <w:rPr>
          <w:i w:val="0"/>
          <w:sz w:val="24"/>
          <w:szCs w:val="24"/>
        </w:rPr>
        <w:t>3</w:t>
      </w:r>
      <w:r w:rsidRPr="00457D33">
        <w:rPr>
          <w:i w:val="0"/>
          <w:sz w:val="24"/>
          <w:szCs w:val="24"/>
        </w:rPr>
        <w:t>-202</w:t>
      </w:r>
      <w:r w:rsidR="003F50CB">
        <w:rPr>
          <w:i w:val="0"/>
          <w:sz w:val="24"/>
          <w:szCs w:val="24"/>
        </w:rPr>
        <w:t>7</w:t>
      </w:r>
      <w:r w:rsidRPr="00457D33">
        <w:rPr>
          <w:i w:val="0"/>
          <w:sz w:val="24"/>
          <w:szCs w:val="24"/>
        </w:rPr>
        <w:t xml:space="preserve"> гг.</w:t>
      </w:r>
      <w:r w:rsidR="00857DAD" w:rsidRPr="00457D33">
        <w:rPr>
          <w:i w:val="0"/>
          <w:sz w:val="24"/>
          <w:szCs w:val="24"/>
        </w:rPr>
        <w:t xml:space="preserve"> млн. руб.</w:t>
      </w:r>
    </w:p>
    <w:p w:rsidR="00B50AF9" w:rsidRPr="00B41A87" w:rsidRDefault="00B41A87" w:rsidP="00B50AF9">
      <w:pPr>
        <w:pStyle w:val="2"/>
        <w:jc w:val="right"/>
        <w:rPr>
          <w:b w:val="0"/>
          <w:i w:val="0"/>
          <w:sz w:val="24"/>
          <w:szCs w:val="24"/>
        </w:rPr>
      </w:pPr>
      <w:r>
        <w:rPr>
          <w:b w:val="0"/>
          <w:i w:val="0"/>
          <w:sz w:val="24"/>
          <w:szCs w:val="24"/>
        </w:rPr>
        <w:t>Таблица1, в тыс. руб.</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277"/>
        <w:gridCol w:w="1135"/>
        <w:gridCol w:w="1135"/>
        <w:gridCol w:w="1135"/>
        <w:gridCol w:w="1135"/>
      </w:tblGrid>
      <w:tr w:rsidR="00B50AF9" w:rsidRPr="007A338C" w:rsidTr="005A2B5B">
        <w:trPr>
          <w:tblHeader/>
        </w:trPr>
        <w:tc>
          <w:tcPr>
            <w:tcW w:w="3652" w:type="dxa"/>
            <w:tcBorders>
              <w:top w:val="single" w:sz="4" w:space="0" w:color="000000"/>
              <w:left w:val="single" w:sz="4" w:space="0" w:color="000000"/>
              <w:bottom w:val="single" w:sz="4" w:space="0" w:color="000000"/>
              <w:right w:val="single" w:sz="4" w:space="0" w:color="000000"/>
            </w:tcBorders>
            <w:hideMark/>
          </w:tcPr>
          <w:p w:rsidR="00B50AF9" w:rsidRPr="00E60808" w:rsidRDefault="00B50AF9" w:rsidP="005A2B5B">
            <w:pPr>
              <w:pStyle w:val="2"/>
              <w:rPr>
                <w:i w:val="0"/>
                <w:sz w:val="24"/>
                <w:szCs w:val="24"/>
              </w:rPr>
            </w:pPr>
            <w:r w:rsidRPr="00E60808">
              <w:rPr>
                <w:i w:val="0"/>
                <w:sz w:val="24"/>
                <w:szCs w:val="24"/>
              </w:rPr>
              <w:t>Показатель</w:t>
            </w:r>
          </w:p>
        </w:tc>
        <w:tc>
          <w:tcPr>
            <w:tcW w:w="1277" w:type="dxa"/>
            <w:tcBorders>
              <w:top w:val="single" w:sz="4" w:space="0" w:color="000000"/>
              <w:left w:val="single" w:sz="4" w:space="0" w:color="000000"/>
              <w:bottom w:val="single" w:sz="4" w:space="0" w:color="000000"/>
              <w:right w:val="single" w:sz="4" w:space="0" w:color="000000"/>
            </w:tcBorders>
            <w:hideMark/>
          </w:tcPr>
          <w:p w:rsidR="00B50AF9" w:rsidRPr="00E60808" w:rsidRDefault="00B50AF9" w:rsidP="005A2B5B">
            <w:pPr>
              <w:pStyle w:val="2"/>
              <w:rPr>
                <w:i w:val="0"/>
                <w:sz w:val="24"/>
                <w:szCs w:val="24"/>
              </w:rPr>
            </w:pPr>
            <w:r w:rsidRPr="00E60808">
              <w:rPr>
                <w:i w:val="0"/>
                <w:sz w:val="24"/>
                <w:szCs w:val="24"/>
              </w:rPr>
              <w:t>202</w:t>
            </w:r>
            <w:r w:rsidR="003F50CB">
              <w:rPr>
                <w:i w:val="0"/>
                <w:sz w:val="24"/>
                <w:szCs w:val="24"/>
              </w:rPr>
              <w:t>3</w:t>
            </w:r>
          </w:p>
          <w:p w:rsidR="00B50AF9" w:rsidRPr="00E60808" w:rsidRDefault="00B50AF9" w:rsidP="005A2B5B">
            <w:pPr>
              <w:pStyle w:val="2"/>
              <w:rPr>
                <w:i w:val="0"/>
                <w:sz w:val="24"/>
                <w:szCs w:val="24"/>
              </w:rPr>
            </w:pPr>
            <w:r w:rsidRPr="00E60808">
              <w:rPr>
                <w:i w:val="0"/>
                <w:sz w:val="24"/>
                <w:szCs w:val="24"/>
              </w:rPr>
              <w:t>факт</w:t>
            </w:r>
          </w:p>
        </w:tc>
        <w:tc>
          <w:tcPr>
            <w:tcW w:w="1135" w:type="dxa"/>
            <w:tcBorders>
              <w:top w:val="single" w:sz="4" w:space="0" w:color="000000"/>
              <w:left w:val="single" w:sz="4" w:space="0" w:color="000000"/>
              <w:bottom w:val="single" w:sz="4" w:space="0" w:color="000000"/>
              <w:right w:val="single" w:sz="4" w:space="0" w:color="000000"/>
            </w:tcBorders>
            <w:hideMark/>
          </w:tcPr>
          <w:p w:rsidR="00B50AF9" w:rsidRPr="00E60808" w:rsidRDefault="00B50AF9" w:rsidP="005A2B5B">
            <w:pPr>
              <w:pStyle w:val="2"/>
              <w:rPr>
                <w:i w:val="0"/>
                <w:sz w:val="24"/>
                <w:szCs w:val="24"/>
              </w:rPr>
            </w:pPr>
            <w:r w:rsidRPr="00E60808">
              <w:rPr>
                <w:i w:val="0"/>
                <w:sz w:val="24"/>
                <w:szCs w:val="24"/>
              </w:rPr>
              <w:t>202</w:t>
            </w:r>
            <w:r w:rsidR="003F50CB">
              <w:rPr>
                <w:i w:val="0"/>
                <w:sz w:val="24"/>
                <w:szCs w:val="24"/>
              </w:rPr>
              <w:t>4</w:t>
            </w:r>
          </w:p>
          <w:p w:rsidR="00B50AF9" w:rsidRPr="00E60808" w:rsidRDefault="00B50AF9" w:rsidP="005A2B5B">
            <w:pPr>
              <w:pStyle w:val="2"/>
              <w:rPr>
                <w:i w:val="0"/>
                <w:sz w:val="24"/>
                <w:szCs w:val="24"/>
              </w:rPr>
            </w:pPr>
            <w:r w:rsidRPr="00E60808">
              <w:rPr>
                <w:i w:val="0"/>
                <w:sz w:val="24"/>
                <w:szCs w:val="24"/>
              </w:rPr>
              <w:t xml:space="preserve">Оценка </w:t>
            </w:r>
          </w:p>
        </w:tc>
        <w:tc>
          <w:tcPr>
            <w:tcW w:w="1135" w:type="dxa"/>
            <w:tcBorders>
              <w:top w:val="single" w:sz="4" w:space="0" w:color="000000"/>
              <w:left w:val="single" w:sz="4" w:space="0" w:color="000000"/>
              <w:bottom w:val="single" w:sz="4" w:space="0" w:color="000000"/>
              <w:right w:val="single" w:sz="4" w:space="0" w:color="000000"/>
            </w:tcBorders>
            <w:hideMark/>
          </w:tcPr>
          <w:p w:rsidR="00B50AF9" w:rsidRPr="00E60808" w:rsidRDefault="00B50AF9" w:rsidP="005A2B5B">
            <w:pPr>
              <w:pStyle w:val="2"/>
              <w:rPr>
                <w:i w:val="0"/>
                <w:sz w:val="24"/>
                <w:szCs w:val="24"/>
              </w:rPr>
            </w:pPr>
            <w:r w:rsidRPr="00E60808">
              <w:rPr>
                <w:i w:val="0"/>
                <w:sz w:val="24"/>
                <w:szCs w:val="24"/>
              </w:rPr>
              <w:t>202</w:t>
            </w:r>
            <w:r w:rsidR="003F50CB">
              <w:rPr>
                <w:i w:val="0"/>
                <w:sz w:val="24"/>
                <w:szCs w:val="24"/>
              </w:rPr>
              <w:t>5</w:t>
            </w:r>
          </w:p>
          <w:p w:rsidR="00B50AF9" w:rsidRPr="00E60808" w:rsidRDefault="00B50AF9" w:rsidP="005A2B5B">
            <w:pPr>
              <w:pStyle w:val="2"/>
              <w:rPr>
                <w:i w:val="0"/>
                <w:sz w:val="24"/>
                <w:szCs w:val="24"/>
              </w:rPr>
            </w:pPr>
            <w:r w:rsidRPr="00E60808">
              <w:rPr>
                <w:i w:val="0"/>
                <w:sz w:val="24"/>
                <w:szCs w:val="24"/>
              </w:rPr>
              <w:t>прогноз</w:t>
            </w:r>
          </w:p>
        </w:tc>
        <w:tc>
          <w:tcPr>
            <w:tcW w:w="1135" w:type="dxa"/>
            <w:tcBorders>
              <w:top w:val="single" w:sz="4" w:space="0" w:color="000000"/>
              <w:left w:val="single" w:sz="4" w:space="0" w:color="000000"/>
              <w:bottom w:val="single" w:sz="4" w:space="0" w:color="000000"/>
              <w:right w:val="single" w:sz="4" w:space="0" w:color="000000"/>
            </w:tcBorders>
          </w:tcPr>
          <w:p w:rsidR="00B50AF9" w:rsidRPr="00E60808" w:rsidRDefault="00B50AF9" w:rsidP="005A2B5B">
            <w:pPr>
              <w:pStyle w:val="2"/>
              <w:rPr>
                <w:i w:val="0"/>
                <w:sz w:val="24"/>
                <w:szCs w:val="24"/>
              </w:rPr>
            </w:pPr>
            <w:r w:rsidRPr="00E60808">
              <w:rPr>
                <w:i w:val="0"/>
                <w:sz w:val="24"/>
                <w:szCs w:val="24"/>
              </w:rPr>
              <w:t>202</w:t>
            </w:r>
            <w:r w:rsidR="003F50CB">
              <w:rPr>
                <w:i w:val="0"/>
                <w:sz w:val="24"/>
                <w:szCs w:val="24"/>
              </w:rPr>
              <w:t>6</w:t>
            </w:r>
          </w:p>
          <w:p w:rsidR="00B50AF9" w:rsidRPr="00E60808" w:rsidRDefault="00B50AF9" w:rsidP="005A2B5B">
            <w:pPr>
              <w:pStyle w:val="2"/>
              <w:rPr>
                <w:i w:val="0"/>
                <w:sz w:val="24"/>
                <w:szCs w:val="24"/>
              </w:rPr>
            </w:pPr>
            <w:r w:rsidRPr="00E60808">
              <w:rPr>
                <w:i w:val="0"/>
                <w:sz w:val="24"/>
                <w:szCs w:val="24"/>
              </w:rPr>
              <w:t>прогноз</w:t>
            </w:r>
          </w:p>
        </w:tc>
        <w:tc>
          <w:tcPr>
            <w:tcW w:w="1135" w:type="dxa"/>
            <w:tcBorders>
              <w:top w:val="single" w:sz="4" w:space="0" w:color="000000"/>
              <w:left w:val="single" w:sz="4" w:space="0" w:color="000000"/>
              <w:bottom w:val="single" w:sz="4" w:space="0" w:color="000000"/>
              <w:right w:val="single" w:sz="4" w:space="0" w:color="000000"/>
            </w:tcBorders>
          </w:tcPr>
          <w:p w:rsidR="00B50AF9" w:rsidRPr="00E60808" w:rsidRDefault="00B50AF9" w:rsidP="005A2B5B">
            <w:pPr>
              <w:pStyle w:val="2"/>
              <w:rPr>
                <w:i w:val="0"/>
                <w:sz w:val="24"/>
                <w:szCs w:val="24"/>
              </w:rPr>
            </w:pPr>
            <w:r w:rsidRPr="00E60808">
              <w:rPr>
                <w:i w:val="0"/>
                <w:sz w:val="24"/>
                <w:szCs w:val="24"/>
              </w:rPr>
              <w:t>202</w:t>
            </w:r>
            <w:r w:rsidR="003F50CB">
              <w:rPr>
                <w:i w:val="0"/>
                <w:sz w:val="24"/>
                <w:szCs w:val="24"/>
              </w:rPr>
              <w:t>7</w:t>
            </w:r>
          </w:p>
          <w:p w:rsidR="00B50AF9" w:rsidRPr="00E60808" w:rsidRDefault="00B50AF9" w:rsidP="005A2B5B">
            <w:pPr>
              <w:pStyle w:val="2"/>
              <w:rPr>
                <w:i w:val="0"/>
                <w:sz w:val="24"/>
                <w:szCs w:val="24"/>
              </w:rPr>
            </w:pPr>
            <w:r w:rsidRPr="00E60808">
              <w:rPr>
                <w:i w:val="0"/>
                <w:sz w:val="24"/>
                <w:szCs w:val="24"/>
              </w:rPr>
              <w:t>прогноз</w:t>
            </w:r>
          </w:p>
        </w:tc>
      </w:tr>
      <w:tr w:rsidR="00B50AF9" w:rsidRPr="007A338C" w:rsidTr="005A2B5B">
        <w:tc>
          <w:tcPr>
            <w:tcW w:w="3652" w:type="dxa"/>
            <w:tcBorders>
              <w:top w:val="single" w:sz="4" w:space="0" w:color="000000"/>
              <w:left w:val="single" w:sz="4" w:space="0" w:color="000000"/>
              <w:bottom w:val="single" w:sz="4" w:space="0" w:color="000000"/>
              <w:right w:val="single" w:sz="4" w:space="0" w:color="000000"/>
            </w:tcBorders>
            <w:hideMark/>
          </w:tcPr>
          <w:p w:rsidR="00B50AF9" w:rsidRPr="005A2B5B" w:rsidRDefault="005A2B5B" w:rsidP="005A2B5B">
            <w:pPr>
              <w:pStyle w:val="af0"/>
              <w:jc w:val="both"/>
              <w:rPr>
                <w:rFonts w:ascii="Times New Roman" w:hAnsi="Times New Roman" w:cs="Times New Roman"/>
                <w:b/>
                <w:i/>
                <w:sz w:val="24"/>
                <w:szCs w:val="24"/>
              </w:rPr>
            </w:pPr>
            <w:r w:rsidRPr="005A2B5B">
              <w:rPr>
                <w:rFonts w:ascii="Times New Roman" w:hAnsi="Times New Roman" w:cs="Times New Roman"/>
                <w:sz w:val="24"/>
                <w:szCs w:val="24"/>
              </w:rPr>
              <w:t>1.</w:t>
            </w:r>
            <w:r w:rsidR="00B50AF9" w:rsidRPr="005A2B5B">
              <w:rPr>
                <w:rFonts w:ascii="Times New Roman" w:hAnsi="Times New Roman" w:cs="Times New Roman"/>
                <w:sz w:val="24"/>
                <w:szCs w:val="24"/>
              </w:rPr>
              <w:t>Промышленное производство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220,3</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165,2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225,0</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8106E5" w:rsidP="008106E5">
            <w:pPr>
              <w:pStyle w:val="2"/>
              <w:rPr>
                <w:b w:val="0"/>
                <w:i w:val="0"/>
                <w:sz w:val="24"/>
                <w:szCs w:val="24"/>
              </w:rPr>
            </w:pPr>
            <w:r>
              <w:rPr>
                <w:b w:val="0"/>
                <w:i w:val="0"/>
                <w:sz w:val="24"/>
                <w:szCs w:val="24"/>
              </w:rPr>
              <w:t>228,0</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B50AF9" w:rsidP="008106E5">
            <w:pPr>
              <w:pStyle w:val="2"/>
              <w:rPr>
                <w:b w:val="0"/>
                <w:i w:val="0"/>
                <w:sz w:val="24"/>
                <w:szCs w:val="24"/>
              </w:rPr>
            </w:pPr>
            <w:r w:rsidRPr="008560B7">
              <w:rPr>
                <w:b w:val="0"/>
                <w:i w:val="0"/>
                <w:sz w:val="24"/>
                <w:szCs w:val="24"/>
              </w:rPr>
              <w:t>2</w:t>
            </w:r>
            <w:r w:rsidR="008106E5">
              <w:rPr>
                <w:b w:val="0"/>
                <w:i w:val="0"/>
                <w:sz w:val="24"/>
                <w:szCs w:val="24"/>
              </w:rPr>
              <w:t>30</w:t>
            </w:r>
            <w:r w:rsidRPr="008560B7">
              <w:rPr>
                <w:b w:val="0"/>
                <w:i w:val="0"/>
                <w:sz w:val="24"/>
                <w:szCs w:val="24"/>
              </w:rPr>
              <w:t>,0</w:t>
            </w:r>
          </w:p>
        </w:tc>
      </w:tr>
      <w:tr w:rsidR="00B50AF9" w:rsidRPr="007A338C" w:rsidTr="005A2B5B">
        <w:tc>
          <w:tcPr>
            <w:tcW w:w="3652" w:type="dxa"/>
            <w:tcBorders>
              <w:top w:val="single" w:sz="4" w:space="0" w:color="000000"/>
              <w:left w:val="single" w:sz="4" w:space="0" w:color="000000"/>
              <w:bottom w:val="single" w:sz="4" w:space="0" w:color="000000"/>
              <w:right w:val="single" w:sz="4" w:space="0" w:color="000000"/>
            </w:tcBorders>
            <w:hideMark/>
          </w:tcPr>
          <w:p w:rsidR="00B50AF9" w:rsidRPr="005A2B5B" w:rsidRDefault="005A2B5B" w:rsidP="005A2B5B">
            <w:pPr>
              <w:pStyle w:val="af0"/>
              <w:jc w:val="both"/>
              <w:rPr>
                <w:rFonts w:ascii="Times New Roman" w:hAnsi="Times New Roman" w:cs="Times New Roman"/>
                <w:sz w:val="24"/>
                <w:szCs w:val="24"/>
              </w:rPr>
            </w:pPr>
            <w:r w:rsidRPr="005A2B5B">
              <w:rPr>
                <w:rFonts w:ascii="Times New Roman" w:hAnsi="Times New Roman" w:cs="Times New Roman"/>
                <w:sz w:val="24"/>
                <w:szCs w:val="24"/>
              </w:rPr>
              <w:t>2.</w:t>
            </w:r>
            <w:r w:rsidR="00B50AF9" w:rsidRPr="005A2B5B">
              <w:rPr>
                <w:rFonts w:ascii="Times New Roman" w:hAnsi="Times New Roman" w:cs="Times New Roman"/>
                <w:sz w:val="24"/>
                <w:szCs w:val="24"/>
              </w:rPr>
              <w:t xml:space="preserve">Инвестиции в основной капитал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140,5</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30</w:t>
            </w:r>
            <w:r w:rsidR="0099681C">
              <w:rPr>
                <w:b w:val="0"/>
                <w:i w:val="0"/>
                <w:sz w:val="24"/>
                <w:szCs w:val="24"/>
              </w:rPr>
              <w:t>,2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8106E5">
            <w:pPr>
              <w:pStyle w:val="2"/>
              <w:rPr>
                <w:b w:val="0"/>
                <w:i w:val="0"/>
                <w:sz w:val="24"/>
                <w:szCs w:val="24"/>
              </w:rPr>
            </w:pPr>
            <w:r>
              <w:rPr>
                <w:b w:val="0"/>
                <w:i w:val="0"/>
                <w:sz w:val="24"/>
                <w:szCs w:val="24"/>
              </w:rPr>
              <w:t>10</w:t>
            </w:r>
            <w:r w:rsidR="0099681C">
              <w:rPr>
                <w:b w:val="0"/>
                <w:i w:val="0"/>
                <w:sz w:val="24"/>
                <w:szCs w:val="24"/>
              </w:rPr>
              <w:t>0</w:t>
            </w:r>
            <w:r w:rsidR="00B50AF9" w:rsidRPr="008560B7">
              <w:rPr>
                <w:b w:val="0"/>
                <w:i w:val="0"/>
                <w:sz w:val="24"/>
                <w:szCs w:val="24"/>
              </w:rPr>
              <w:t>,</w:t>
            </w:r>
            <w:r>
              <w:rPr>
                <w:b w:val="0"/>
                <w:i w:val="0"/>
                <w:sz w:val="24"/>
                <w:szCs w:val="24"/>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8106E5" w:rsidP="008106E5">
            <w:pPr>
              <w:pStyle w:val="2"/>
              <w:rPr>
                <w:b w:val="0"/>
                <w:i w:val="0"/>
                <w:sz w:val="24"/>
                <w:szCs w:val="24"/>
              </w:rPr>
            </w:pPr>
            <w:r>
              <w:rPr>
                <w:b w:val="0"/>
                <w:i w:val="0"/>
                <w:sz w:val="24"/>
                <w:szCs w:val="24"/>
              </w:rPr>
              <w:t>1</w:t>
            </w:r>
            <w:r w:rsidR="00B50AF9" w:rsidRPr="008560B7">
              <w:rPr>
                <w:b w:val="0"/>
                <w:i w:val="0"/>
                <w:sz w:val="24"/>
                <w:szCs w:val="24"/>
              </w:rPr>
              <w:t>2</w:t>
            </w:r>
            <w:r>
              <w:rPr>
                <w:b w:val="0"/>
                <w:i w:val="0"/>
                <w:sz w:val="24"/>
                <w:szCs w:val="24"/>
              </w:rPr>
              <w:t>0</w:t>
            </w:r>
            <w:r w:rsidR="00B50AF9" w:rsidRPr="008560B7">
              <w:rPr>
                <w:b w:val="0"/>
                <w:i w:val="0"/>
                <w:sz w:val="24"/>
                <w:szCs w:val="24"/>
              </w:rPr>
              <w:t>,</w:t>
            </w:r>
            <w:r>
              <w:rPr>
                <w:b w:val="0"/>
                <w:i w:val="0"/>
                <w:sz w:val="24"/>
                <w:szCs w:val="24"/>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8106E5" w:rsidP="005A2B5B">
            <w:pPr>
              <w:pStyle w:val="2"/>
              <w:rPr>
                <w:b w:val="0"/>
                <w:i w:val="0"/>
                <w:sz w:val="24"/>
                <w:szCs w:val="24"/>
              </w:rPr>
            </w:pPr>
            <w:r>
              <w:rPr>
                <w:b w:val="0"/>
                <w:i w:val="0"/>
                <w:sz w:val="24"/>
                <w:szCs w:val="24"/>
              </w:rPr>
              <w:t>1</w:t>
            </w:r>
            <w:r w:rsidR="0099681C">
              <w:rPr>
                <w:b w:val="0"/>
                <w:i w:val="0"/>
                <w:sz w:val="24"/>
                <w:szCs w:val="24"/>
              </w:rPr>
              <w:t>5</w:t>
            </w:r>
            <w:r>
              <w:rPr>
                <w:b w:val="0"/>
                <w:i w:val="0"/>
                <w:sz w:val="24"/>
                <w:szCs w:val="24"/>
              </w:rPr>
              <w:t>0</w:t>
            </w:r>
            <w:r w:rsidR="00B50AF9" w:rsidRPr="008560B7">
              <w:rPr>
                <w:b w:val="0"/>
                <w:i w:val="0"/>
                <w:sz w:val="24"/>
                <w:szCs w:val="24"/>
              </w:rPr>
              <w:t>,0</w:t>
            </w:r>
          </w:p>
        </w:tc>
      </w:tr>
      <w:tr w:rsidR="0099681C" w:rsidRPr="007A338C" w:rsidTr="005A2B5B">
        <w:tc>
          <w:tcPr>
            <w:tcW w:w="3652" w:type="dxa"/>
            <w:tcBorders>
              <w:top w:val="single" w:sz="4" w:space="0" w:color="000000"/>
              <w:left w:val="single" w:sz="4" w:space="0" w:color="000000"/>
              <w:bottom w:val="single" w:sz="4" w:space="0" w:color="000000"/>
              <w:right w:val="single" w:sz="4" w:space="0" w:color="000000"/>
            </w:tcBorders>
            <w:hideMark/>
          </w:tcPr>
          <w:p w:rsidR="0099681C" w:rsidRPr="005A2B5B" w:rsidRDefault="005A2B5B" w:rsidP="005A2B5B">
            <w:pPr>
              <w:pStyle w:val="af0"/>
              <w:jc w:val="both"/>
              <w:rPr>
                <w:rFonts w:ascii="Times New Roman" w:hAnsi="Times New Roman" w:cs="Times New Roman"/>
                <w:sz w:val="24"/>
                <w:szCs w:val="24"/>
              </w:rPr>
            </w:pPr>
            <w:r w:rsidRPr="005A2B5B">
              <w:rPr>
                <w:rFonts w:ascii="Times New Roman" w:hAnsi="Times New Roman" w:cs="Times New Roman"/>
                <w:sz w:val="24"/>
                <w:szCs w:val="24"/>
              </w:rPr>
              <w:t>3.</w:t>
            </w:r>
            <w:r w:rsidR="0099681C" w:rsidRPr="005A2B5B">
              <w:rPr>
                <w:rFonts w:ascii="Times New Roman" w:hAnsi="Times New Roman" w:cs="Times New Roman"/>
                <w:sz w:val="24"/>
                <w:szCs w:val="24"/>
              </w:rPr>
              <w:t xml:space="preserve">Производство продукции </w:t>
            </w:r>
          </w:p>
          <w:p w:rsidR="0099681C" w:rsidRPr="005A2B5B" w:rsidRDefault="0099681C" w:rsidP="005A2B5B">
            <w:pPr>
              <w:pStyle w:val="af0"/>
              <w:jc w:val="both"/>
              <w:rPr>
                <w:rFonts w:ascii="Times New Roman" w:hAnsi="Times New Roman" w:cs="Times New Roman"/>
                <w:b/>
                <w:i/>
                <w:sz w:val="24"/>
                <w:szCs w:val="24"/>
              </w:rPr>
            </w:pPr>
            <w:r w:rsidRPr="005A2B5B">
              <w:rPr>
                <w:rFonts w:ascii="Times New Roman" w:hAnsi="Times New Roman" w:cs="Times New Roman"/>
                <w:sz w:val="24"/>
                <w:szCs w:val="24"/>
              </w:rPr>
              <w:t xml:space="preserve">сельского хозяйства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9681C" w:rsidRPr="008560B7" w:rsidRDefault="008106E5" w:rsidP="008106E5">
            <w:pPr>
              <w:pStyle w:val="2"/>
              <w:rPr>
                <w:b w:val="0"/>
                <w:i w:val="0"/>
                <w:sz w:val="24"/>
                <w:szCs w:val="24"/>
              </w:rPr>
            </w:pPr>
            <w:r>
              <w:rPr>
                <w:b w:val="0"/>
                <w:i w:val="0"/>
                <w:sz w:val="24"/>
                <w:szCs w:val="24"/>
              </w:rPr>
              <w:t>1270</w:t>
            </w:r>
            <w:r w:rsidR="0099681C">
              <w:rPr>
                <w:b w:val="0"/>
                <w:i w:val="0"/>
                <w:sz w:val="24"/>
                <w:szCs w:val="24"/>
              </w:rPr>
              <w:t>,</w:t>
            </w:r>
            <w:r>
              <w:rPr>
                <w:b w:val="0"/>
                <w:i w:val="0"/>
                <w:sz w:val="24"/>
                <w:szCs w:val="24"/>
              </w:rPr>
              <w:t>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99681C" w:rsidRPr="00457D33" w:rsidRDefault="0099681C" w:rsidP="008106E5">
            <w:pPr>
              <w:pStyle w:val="2"/>
              <w:rPr>
                <w:b w:val="0"/>
                <w:i w:val="0"/>
                <w:sz w:val="24"/>
                <w:szCs w:val="24"/>
              </w:rPr>
            </w:pPr>
            <w:r w:rsidRPr="00457D33">
              <w:rPr>
                <w:b w:val="0"/>
                <w:i w:val="0"/>
                <w:sz w:val="24"/>
                <w:szCs w:val="24"/>
              </w:rPr>
              <w:t>1</w:t>
            </w:r>
            <w:r w:rsidR="008106E5">
              <w:rPr>
                <w:b w:val="0"/>
                <w:i w:val="0"/>
                <w:sz w:val="24"/>
                <w:szCs w:val="24"/>
              </w:rPr>
              <w:t>386</w:t>
            </w:r>
            <w:r w:rsidRPr="00457D33">
              <w:rPr>
                <w:b w:val="0"/>
                <w:i w:val="0"/>
                <w:sz w:val="24"/>
                <w:szCs w:val="24"/>
              </w:rPr>
              <w:t>,</w:t>
            </w:r>
            <w:r w:rsidR="008106E5">
              <w:rPr>
                <w:b w:val="0"/>
                <w:i w:val="0"/>
                <w:sz w:val="24"/>
                <w:szCs w:val="24"/>
              </w:rPr>
              <w:t>3</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99681C" w:rsidRPr="00457D33" w:rsidRDefault="0099681C" w:rsidP="008106E5">
            <w:pPr>
              <w:pStyle w:val="2"/>
              <w:rPr>
                <w:b w:val="0"/>
                <w:i w:val="0"/>
                <w:sz w:val="24"/>
                <w:szCs w:val="24"/>
              </w:rPr>
            </w:pPr>
            <w:r w:rsidRPr="00457D33">
              <w:rPr>
                <w:b w:val="0"/>
                <w:i w:val="0"/>
                <w:sz w:val="24"/>
                <w:szCs w:val="24"/>
              </w:rPr>
              <w:t>1</w:t>
            </w:r>
            <w:r w:rsidR="008106E5">
              <w:rPr>
                <w:b w:val="0"/>
                <w:i w:val="0"/>
                <w:sz w:val="24"/>
                <w:szCs w:val="24"/>
              </w:rPr>
              <w:t>537</w:t>
            </w:r>
            <w:r w:rsidRPr="00457D33">
              <w:rPr>
                <w:b w:val="0"/>
                <w:i w:val="0"/>
                <w:sz w:val="24"/>
                <w:szCs w:val="24"/>
              </w:rPr>
              <w:t>,</w:t>
            </w:r>
            <w:r w:rsidR="008106E5">
              <w:rPr>
                <w:b w:val="0"/>
                <w:i w:val="0"/>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9681C" w:rsidRPr="00457D33" w:rsidRDefault="0099681C" w:rsidP="008106E5">
            <w:pPr>
              <w:pStyle w:val="2"/>
              <w:rPr>
                <w:b w:val="0"/>
                <w:i w:val="0"/>
                <w:sz w:val="24"/>
                <w:szCs w:val="24"/>
              </w:rPr>
            </w:pPr>
            <w:r w:rsidRPr="00457D33">
              <w:rPr>
                <w:b w:val="0"/>
                <w:i w:val="0"/>
                <w:sz w:val="24"/>
                <w:szCs w:val="24"/>
              </w:rPr>
              <w:t>1</w:t>
            </w:r>
            <w:r w:rsidR="008106E5">
              <w:rPr>
                <w:b w:val="0"/>
                <w:i w:val="0"/>
                <w:sz w:val="24"/>
                <w:szCs w:val="24"/>
              </w:rPr>
              <w:t>667</w:t>
            </w:r>
            <w:r w:rsidRPr="00457D33">
              <w:rPr>
                <w:b w:val="0"/>
                <w:i w:val="0"/>
                <w:sz w:val="24"/>
                <w:szCs w:val="24"/>
              </w:rPr>
              <w:t>,</w:t>
            </w:r>
            <w:r w:rsidR="008106E5">
              <w:rPr>
                <w:b w:val="0"/>
                <w:i w:val="0"/>
                <w:sz w:val="24"/>
                <w:szCs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99681C" w:rsidRPr="008560B7" w:rsidRDefault="0099681C" w:rsidP="008106E5">
            <w:pPr>
              <w:pStyle w:val="2"/>
              <w:rPr>
                <w:b w:val="0"/>
                <w:i w:val="0"/>
                <w:sz w:val="24"/>
                <w:szCs w:val="24"/>
              </w:rPr>
            </w:pPr>
            <w:r>
              <w:rPr>
                <w:b w:val="0"/>
                <w:i w:val="0"/>
                <w:sz w:val="24"/>
                <w:szCs w:val="24"/>
              </w:rPr>
              <w:t>1</w:t>
            </w:r>
            <w:r w:rsidR="008106E5">
              <w:rPr>
                <w:b w:val="0"/>
                <w:i w:val="0"/>
                <w:sz w:val="24"/>
                <w:szCs w:val="24"/>
              </w:rPr>
              <w:t>798</w:t>
            </w:r>
            <w:r w:rsidRPr="008560B7">
              <w:rPr>
                <w:b w:val="0"/>
                <w:i w:val="0"/>
                <w:sz w:val="24"/>
                <w:szCs w:val="24"/>
              </w:rPr>
              <w:t>,</w:t>
            </w:r>
            <w:r w:rsidR="008106E5">
              <w:rPr>
                <w:b w:val="0"/>
                <w:i w:val="0"/>
                <w:sz w:val="24"/>
                <w:szCs w:val="24"/>
              </w:rPr>
              <w:t>2</w:t>
            </w:r>
          </w:p>
        </w:tc>
      </w:tr>
      <w:tr w:rsidR="00B50AF9" w:rsidRPr="007A338C" w:rsidTr="005A2B5B">
        <w:tc>
          <w:tcPr>
            <w:tcW w:w="3652" w:type="dxa"/>
            <w:tcBorders>
              <w:top w:val="single" w:sz="4" w:space="0" w:color="000000"/>
              <w:left w:val="single" w:sz="4" w:space="0" w:color="000000"/>
              <w:bottom w:val="single" w:sz="4" w:space="0" w:color="000000"/>
              <w:right w:val="single" w:sz="4" w:space="0" w:color="000000"/>
            </w:tcBorders>
            <w:hideMark/>
          </w:tcPr>
          <w:p w:rsidR="00B50AF9" w:rsidRPr="005A2B5B" w:rsidRDefault="005A2B5B" w:rsidP="005A2B5B">
            <w:pPr>
              <w:pStyle w:val="af0"/>
              <w:jc w:val="both"/>
              <w:rPr>
                <w:rFonts w:ascii="Times New Roman" w:hAnsi="Times New Roman" w:cs="Times New Roman"/>
                <w:sz w:val="24"/>
                <w:szCs w:val="24"/>
              </w:rPr>
            </w:pPr>
            <w:r w:rsidRPr="005A2B5B">
              <w:rPr>
                <w:rFonts w:ascii="Times New Roman" w:hAnsi="Times New Roman" w:cs="Times New Roman"/>
                <w:sz w:val="24"/>
                <w:szCs w:val="24"/>
              </w:rPr>
              <w:t>4.</w:t>
            </w:r>
            <w:r w:rsidR="00B50AF9" w:rsidRPr="005A2B5B">
              <w:rPr>
                <w:rFonts w:ascii="Times New Roman" w:hAnsi="Times New Roman" w:cs="Times New Roman"/>
                <w:sz w:val="24"/>
                <w:szCs w:val="24"/>
              </w:rPr>
              <w:t xml:space="preserve">Оборот розничной торговли </w:t>
            </w:r>
          </w:p>
          <w:p w:rsidR="00B50AF9" w:rsidRPr="005A2B5B" w:rsidRDefault="00B50AF9" w:rsidP="005A2B5B">
            <w:pPr>
              <w:pStyle w:val="af0"/>
              <w:jc w:val="both"/>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452,7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371,6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99681C" w:rsidP="008106E5">
            <w:pPr>
              <w:pStyle w:val="2"/>
              <w:rPr>
                <w:b w:val="0"/>
                <w:i w:val="0"/>
                <w:sz w:val="24"/>
                <w:szCs w:val="24"/>
              </w:rPr>
            </w:pPr>
            <w:r>
              <w:rPr>
                <w:b w:val="0"/>
                <w:i w:val="0"/>
                <w:sz w:val="24"/>
                <w:szCs w:val="24"/>
              </w:rPr>
              <w:t>4</w:t>
            </w:r>
            <w:r w:rsidR="008106E5">
              <w:rPr>
                <w:b w:val="0"/>
                <w:i w:val="0"/>
                <w:sz w:val="24"/>
                <w:szCs w:val="24"/>
              </w:rPr>
              <w:t>54</w:t>
            </w:r>
            <w:r w:rsidR="00B50AF9" w:rsidRPr="008560B7">
              <w:rPr>
                <w:b w:val="0"/>
                <w:i w:val="0"/>
                <w:sz w:val="24"/>
                <w:szCs w:val="24"/>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99681C" w:rsidP="008106E5">
            <w:pPr>
              <w:pStyle w:val="2"/>
              <w:rPr>
                <w:b w:val="0"/>
                <w:i w:val="0"/>
                <w:sz w:val="24"/>
                <w:szCs w:val="24"/>
              </w:rPr>
            </w:pPr>
            <w:r>
              <w:rPr>
                <w:b w:val="0"/>
                <w:i w:val="0"/>
                <w:sz w:val="24"/>
                <w:szCs w:val="24"/>
              </w:rPr>
              <w:t>4</w:t>
            </w:r>
            <w:r w:rsidR="008106E5">
              <w:rPr>
                <w:b w:val="0"/>
                <w:i w:val="0"/>
                <w:sz w:val="24"/>
                <w:szCs w:val="24"/>
              </w:rPr>
              <w:t>55</w:t>
            </w:r>
            <w:r w:rsidR="00B50AF9" w:rsidRPr="008560B7">
              <w:rPr>
                <w:b w:val="0"/>
                <w:i w:val="0"/>
                <w:sz w:val="24"/>
                <w:szCs w:val="24"/>
              </w:rPr>
              <w:t>,</w:t>
            </w:r>
            <w:r>
              <w:rPr>
                <w:b w:val="0"/>
                <w:i w:val="0"/>
                <w:sz w:val="24"/>
                <w:szCs w:val="24"/>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99681C" w:rsidP="008106E5">
            <w:pPr>
              <w:pStyle w:val="2"/>
              <w:rPr>
                <w:b w:val="0"/>
                <w:i w:val="0"/>
                <w:sz w:val="24"/>
                <w:szCs w:val="24"/>
              </w:rPr>
            </w:pPr>
            <w:r>
              <w:rPr>
                <w:b w:val="0"/>
                <w:i w:val="0"/>
                <w:sz w:val="24"/>
                <w:szCs w:val="24"/>
              </w:rPr>
              <w:t>4</w:t>
            </w:r>
            <w:r w:rsidR="008106E5">
              <w:rPr>
                <w:b w:val="0"/>
                <w:i w:val="0"/>
                <w:sz w:val="24"/>
                <w:szCs w:val="24"/>
              </w:rPr>
              <w:t>6</w:t>
            </w:r>
            <w:r>
              <w:rPr>
                <w:b w:val="0"/>
                <w:i w:val="0"/>
                <w:sz w:val="24"/>
                <w:szCs w:val="24"/>
              </w:rPr>
              <w:t>0</w:t>
            </w:r>
            <w:r w:rsidR="00B50AF9" w:rsidRPr="008560B7">
              <w:rPr>
                <w:b w:val="0"/>
                <w:i w:val="0"/>
                <w:sz w:val="24"/>
                <w:szCs w:val="24"/>
              </w:rPr>
              <w:t>,</w:t>
            </w:r>
            <w:r>
              <w:rPr>
                <w:b w:val="0"/>
                <w:i w:val="0"/>
                <w:sz w:val="24"/>
                <w:szCs w:val="24"/>
              </w:rPr>
              <w:t>0</w:t>
            </w:r>
          </w:p>
        </w:tc>
      </w:tr>
      <w:tr w:rsidR="00B50AF9" w:rsidRPr="007A338C" w:rsidTr="005A2B5B">
        <w:tc>
          <w:tcPr>
            <w:tcW w:w="3652" w:type="dxa"/>
            <w:tcBorders>
              <w:top w:val="single" w:sz="4" w:space="0" w:color="000000"/>
              <w:left w:val="single" w:sz="4" w:space="0" w:color="000000"/>
              <w:bottom w:val="single" w:sz="4" w:space="0" w:color="000000"/>
              <w:right w:val="single" w:sz="4" w:space="0" w:color="000000"/>
            </w:tcBorders>
            <w:hideMark/>
          </w:tcPr>
          <w:p w:rsidR="00B50AF9" w:rsidRPr="005A2B5B" w:rsidRDefault="005A2B5B" w:rsidP="005A2B5B">
            <w:pPr>
              <w:pStyle w:val="af0"/>
              <w:rPr>
                <w:rFonts w:ascii="Times New Roman" w:hAnsi="Times New Roman" w:cs="Times New Roman"/>
                <w:sz w:val="24"/>
                <w:szCs w:val="24"/>
              </w:rPr>
            </w:pPr>
            <w:r w:rsidRPr="005A2B5B">
              <w:rPr>
                <w:rFonts w:ascii="Times New Roman" w:hAnsi="Times New Roman" w:cs="Times New Roman"/>
                <w:sz w:val="24"/>
                <w:szCs w:val="24"/>
              </w:rPr>
              <w:t>5.</w:t>
            </w:r>
            <w:r w:rsidR="00B50AF9" w:rsidRPr="005A2B5B">
              <w:rPr>
                <w:rFonts w:ascii="Times New Roman" w:hAnsi="Times New Roman" w:cs="Times New Roman"/>
                <w:sz w:val="24"/>
                <w:szCs w:val="24"/>
              </w:rPr>
              <w:t xml:space="preserve">Объём работ, выполненных по виду деятельности </w:t>
            </w:r>
            <w:r w:rsidR="00B50AF9" w:rsidRPr="005A2B5B">
              <w:rPr>
                <w:rFonts w:ascii="Times New Roman" w:hAnsi="Times New Roman" w:cs="Times New Roman"/>
              </w:rPr>
              <w:t>«строительство»</w:t>
            </w:r>
            <w:r w:rsidR="00B50AF9" w:rsidRPr="005A2B5B">
              <w:rPr>
                <w:rFonts w:ascii="Times New Roman" w:hAnsi="Times New Roman" w:cs="Times New Roman"/>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5A2B5B">
            <w:pPr>
              <w:pStyle w:val="2"/>
              <w:rPr>
                <w:b w:val="0"/>
                <w:i w:val="0"/>
                <w:sz w:val="24"/>
                <w:szCs w:val="24"/>
              </w:rPr>
            </w:pPr>
            <w:r>
              <w:rPr>
                <w:b w:val="0"/>
                <w:i w:val="0"/>
                <w:sz w:val="24"/>
                <w:szCs w:val="24"/>
              </w:rPr>
              <w:t>72,4</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99681C" w:rsidP="008106E5">
            <w:pPr>
              <w:pStyle w:val="2"/>
              <w:rPr>
                <w:b w:val="0"/>
                <w:i w:val="0"/>
                <w:sz w:val="24"/>
                <w:szCs w:val="24"/>
              </w:rPr>
            </w:pPr>
            <w:r>
              <w:rPr>
                <w:b w:val="0"/>
                <w:i w:val="0"/>
                <w:sz w:val="24"/>
                <w:szCs w:val="24"/>
              </w:rPr>
              <w:t>7</w:t>
            </w:r>
            <w:r w:rsidR="008106E5">
              <w:rPr>
                <w:b w:val="0"/>
                <w:i w:val="0"/>
                <w:sz w:val="24"/>
                <w:szCs w:val="24"/>
              </w:rPr>
              <w:t>9</w:t>
            </w:r>
            <w:r w:rsidR="00B50AF9" w:rsidRPr="008560B7">
              <w:rPr>
                <w:b w:val="0"/>
                <w:i w:val="0"/>
                <w:sz w:val="24"/>
                <w:szCs w:val="24"/>
              </w:rPr>
              <w:t>,</w:t>
            </w:r>
            <w:r w:rsidR="008106E5">
              <w:rPr>
                <w:b w:val="0"/>
                <w:i w:val="0"/>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99681C">
            <w:pPr>
              <w:pStyle w:val="2"/>
              <w:rPr>
                <w:b w:val="0"/>
                <w:i w:val="0"/>
                <w:sz w:val="24"/>
                <w:szCs w:val="24"/>
              </w:rPr>
            </w:pPr>
            <w:r>
              <w:rPr>
                <w:b w:val="0"/>
                <w:i w:val="0"/>
                <w:sz w:val="24"/>
                <w:szCs w:val="24"/>
              </w:rPr>
              <w:t>85,1</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8106E5" w:rsidP="0099681C">
            <w:pPr>
              <w:pStyle w:val="2"/>
              <w:rPr>
                <w:b w:val="0"/>
                <w:i w:val="0"/>
                <w:sz w:val="24"/>
                <w:szCs w:val="24"/>
              </w:rPr>
            </w:pPr>
            <w:r>
              <w:rPr>
                <w:b w:val="0"/>
                <w:i w:val="0"/>
                <w:sz w:val="24"/>
                <w:szCs w:val="24"/>
              </w:rPr>
              <w:t>93,6</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8106E5" w:rsidP="0099681C">
            <w:pPr>
              <w:pStyle w:val="2"/>
              <w:ind w:right="-103"/>
              <w:rPr>
                <w:b w:val="0"/>
                <w:i w:val="0"/>
                <w:sz w:val="24"/>
                <w:szCs w:val="24"/>
              </w:rPr>
            </w:pPr>
            <w:r>
              <w:rPr>
                <w:b w:val="0"/>
                <w:i w:val="0"/>
                <w:sz w:val="24"/>
                <w:szCs w:val="24"/>
              </w:rPr>
              <w:t>102,1</w:t>
            </w:r>
          </w:p>
        </w:tc>
      </w:tr>
      <w:tr w:rsidR="00B50AF9" w:rsidRPr="007A338C" w:rsidTr="005A2B5B">
        <w:tc>
          <w:tcPr>
            <w:tcW w:w="3652" w:type="dxa"/>
            <w:tcBorders>
              <w:top w:val="single" w:sz="4" w:space="0" w:color="000000"/>
              <w:left w:val="single" w:sz="4" w:space="0" w:color="000000"/>
              <w:bottom w:val="single" w:sz="4" w:space="0" w:color="000000"/>
              <w:right w:val="single" w:sz="4" w:space="0" w:color="000000"/>
            </w:tcBorders>
            <w:hideMark/>
          </w:tcPr>
          <w:p w:rsidR="00B50AF9" w:rsidRPr="005A2B5B" w:rsidRDefault="005A2B5B" w:rsidP="005A2B5B">
            <w:pPr>
              <w:pStyle w:val="af0"/>
              <w:jc w:val="both"/>
              <w:rPr>
                <w:rFonts w:ascii="Times New Roman" w:hAnsi="Times New Roman" w:cs="Times New Roman"/>
                <w:b/>
                <w:i/>
                <w:sz w:val="24"/>
                <w:szCs w:val="24"/>
              </w:rPr>
            </w:pPr>
            <w:r w:rsidRPr="005A2B5B">
              <w:rPr>
                <w:rFonts w:ascii="Times New Roman" w:hAnsi="Times New Roman" w:cs="Times New Roman"/>
                <w:sz w:val="24"/>
                <w:szCs w:val="24"/>
              </w:rPr>
              <w:t>6.</w:t>
            </w:r>
            <w:r w:rsidR="00B50AF9" w:rsidRPr="005A2B5B">
              <w:rPr>
                <w:rFonts w:ascii="Times New Roman" w:hAnsi="Times New Roman" w:cs="Times New Roman"/>
                <w:sz w:val="24"/>
                <w:szCs w:val="24"/>
              </w:rPr>
              <w:t>Фонд начисленной заработной платы всех работников</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99681C">
            <w:pPr>
              <w:pStyle w:val="2"/>
              <w:rPr>
                <w:b w:val="0"/>
                <w:i w:val="0"/>
                <w:sz w:val="24"/>
                <w:szCs w:val="24"/>
              </w:rPr>
            </w:pPr>
            <w:r>
              <w:rPr>
                <w:b w:val="0"/>
                <w:i w:val="0"/>
                <w:sz w:val="24"/>
                <w:szCs w:val="24"/>
              </w:rPr>
              <w:t>928,62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99681C">
            <w:pPr>
              <w:pStyle w:val="2"/>
              <w:rPr>
                <w:b w:val="0"/>
                <w:i w:val="0"/>
                <w:sz w:val="24"/>
                <w:szCs w:val="24"/>
              </w:rPr>
            </w:pPr>
            <w:r>
              <w:rPr>
                <w:b w:val="0"/>
                <w:i w:val="0"/>
                <w:sz w:val="24"/>
                <w:szCs w:val="24"/>
              </w:rPr>
              <w:t>1063,26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B50AF9" w:rsidRPr="008560B7" w:rsidRDefault="008106E5" w:rsidP="0099681C">
            <w:pPr>
              <w:pStyle w:val="2"/>
              <w:rPr>
                <w:b w:val="0"/>
                <w:i w:val="0"/>
                <w:sz w:val="24"/>
                <w:szCs w:val="24"/>
              </w:rPr>
            </w:pPr>
            <w:r>
              <w:rPr>
                <w:b w:val="0"/>
                <w:i w:val="0"/>
                <w:sz w:val="24"/>
                <w:szCs w:val="24"/>
              </w:rPr>
              <w:t>1272,72</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8106E5" w:rsidP="0099681C">
            <w:pPr>
              <w:pStyle w:val="2"/>
              <w:rPr>
                <w:b w:val="0"/>
                <w:i w:val="0"/>
                <w:sz w:val="24"/>
                <w:szCs w:val="24"/>
              </w:rPr>
            </w:pPr>
            <w:r>
              <w:rPr>
                <w:b w:val="0"/>
                <w:i w:val="0"/>
                <w:sz w:val="24"/>
                <w:szCs w:val="24"/>
              </w:rPr>
              <w:t>1443,26</w:t>
            </w:r>
          </w:p>
        </w:tc>
        <w:tc>
          <w:tcPr>
            <w:tcW w:w="1135" w:type="dxa"/>
            <w:tcBorders>
              <w:top w:val="single" w:sz="4" w:space="0" w:color="000000"/>
              <w:left w:val="single" w:sz="4" w:space="0" w:color="000000"/>
              <w:bottom w:val="single" w:sz="4" w:space="0" w:color="000000"/>
              <w:right w:val="single" w:sz="4" w:space="0" w:color="000000"/>
            </w:tcBorders>
            <w:vAlign w:val="center"/>
          </w:tcPr>
          <w:p w:rsidR="00B50AF9" w:rsidRPr="008560B7" w:rsidRDefault="008106E5" w:rsidP="0099681C">
            <w:pPr>
              <w:pStyle w:val="2"/>
              <w:rPr>
                <w:b w:val="0"/>
                <w:i w:val="0"/>
                <w:sz w:val="24"/>
                <w:szCs w:val="24"/>
              </w:rPr>
            </w:pPr>
            <w:r>
              <w:rPr>
                <w:b w:val="0"/>
                <w:i w:val="0"/>
                <w:sz w:val="24"/>
                <w:szCs w:val="24"/>
              </w:rPr>
              <w:t>1594,80</w:t>
            </w:r>
          </w:p>
        </w:tc>
      </w:tr>
    </w:tbl>
    <w:p w:rsidR="00B50AF9" w:rsidRPr="00457D33" w:rsidRDefault="00B50AF9" w:rsidP="00070EE3">
      <w:pPr>
        <w:pStyle w:val="2"/>
        <w:rPr>
          <w:i w:val="0"/>
          <w:sz w:val="24"/>
          <w:szCs w:val="24"/>
        </w:rPr>
      </w:pPr>
    </w:p>
    <w:p w:rsidR="00BC1457" w:rsidRDefault="007213AC" w:rsidP="00070EE3">
      <w:pPr>
        <w:pStyle w:val="2"/>
        <w:jc w:val="both"/>
        <w:rPr>
          <w:b w:val="0"/>
          <w:i w:val="0"/>
          <w:sz w:val="24"/>
          <w:szCs w:val="24"/>
          <w:highlight w:val="yellow"/>
        </w:rPr>
      </w:pPr>
      <w:r>
        <w:rPr>
          <w:b w:val="0"/>
          <w:i w:val="0"/>
          <w:sz w:val="24"/>
          <w:szCs w:val="24"/>
        </w:rPr>
        <w:t xml:space="preserve">        </w:t>
      </w:r>
      <w:r w:rsidR="00BC1457" w:rsidRPr="00491ADA">
        <w:rPr>
          <w:b w:val="0"/>
          <w:i w:val="0"/>
          <w:sz w:val="24"/>
          <w:szCs w:val="24"/>
        </w:rPr>
        <w:t>В целом, прогноз рассчитан на то, что динамика основных показателей, характеризующих развитие экономики района, в 202</w:t>
      </w:r>
      <w:r w:rsidR="004E1148">
        <w:rPr>
          <w:b w:val="0"/>
          <w:i w:val="0"/>
          <w:sz w:val="24"/>
          <w:szCs w:val="24"/>
        </w:rPr>
        <w:t>5</w:t>
      </w:r>
      <w:r w:rsidR="00BC1457" w:rsidRPr="00491ADA">
        <w:rPr>
          <w:b w:val="0"/>
          <w:i w:val="0"/>
          <w:sz w:val="24"/>
          <w:szCs w:val="24"/>
        </w:rPr>
        <w:t>-202</w:t>
      </w:r>
      <w:r w:rsidR="004E1148">
        <w:rPr>
          <w:b w:val="0"/>
          <w:i w:val="0"/>
          <w:sz w:val="24"/>
          <w:szCs w:val="24"/>
        </w:rPr>
        <w:t>7</w:t>
      </w:r>
      <w:r w:rsidR="00BC1457" w:rsidRPr="00491ADA">
        <w:rPr>
          <w:b w:val="0"/>
          <w:i w:val="0"/>
          <w:sz w:val="24"/>
          <w:szCs w:val="24"/>
        </w:rPr>
        <w:t xml:space="preserve"> годах будет стабильной.</w:t>
      </w:r>
    </w:p>
    <w:p w:rsidR="00F31345" w:rsidRPr="00BC1457" w:rsidRDefault="007213AC" w:rsidP="00070EE3">
      <w:pPr>
        <w:pStyle w:val="2"/>
        <w:jc w:val="both"/>
        <w:rPr>
          <w:b w:val="0"/>
          <w:i w:val="0"/>
          <w:sz w:val="24"/>
          <w:szCs w:val="24"/>
        </w:rPr>
      </w:pPr>
      <w:r>
        <w:rPr>
          <w:b w:val="0"/>
          <w:i w:val="0"/>
          <w:sz w:val="24"/>
          <w:szCs w:val="24"/>
        </w:rPr>
        <w:t xml:space="preserve">       </w:t>
      </w:r>
      <w:r w:rsidR="00F31345" w:rsidRPr="00BC1457">
        <w:rPr>
          <w:b w:val="0"/>
          <w:i w:val="0"/>
          <w:sz w:val="24"/>
          <w:szCs w:val="24"/>
        </w:rPr>
        <w:t xml:space="preserve">Основные параметры проекта решения </w:t>
      </w:r>
      <w:proofErr w:type="gramStart"/>
      <w:r w:rsidR="00F31345" w:rsidRPr="00BC1457">
        <w:rPr>
          <w:b w:val="0"/>
          <w:i w:val="0"/>
          <w:sz w:val="24"/>
          <w:szCs w:val="24"/>
        </w:rPr>
        <w:t>о  бюджете</w:t>
      </w:r>
      <w:proofErr w:type="gramEnd"/>
      <w:r w:rsidR="00F31345" w:rsidRPr="00BC1457">
        <w:rPr>
          <w:b w:val="0"/>
          <w:i w:val="0"/>
          <w:sz w:val="24"/>
          <w:szCs w:val="24"/>
        </w:rPr>
        <w:t xml:space="preserve"> в целом соответствуют ключевым показателям прогноза развития района</w:t>
      </w:r>
      <w:r w:rsidR="00840424" w:rsidRPr="00BC1457">
        <w:rPr>
          <w:b w:val="0"/>
          <w:i w:val="0"/>
          <w:sz w:val="24"/>
          <w:szCs w:val="24"/>
        </w:rPr>
        <w:t xml:space="preserve"> на 2</w:t>
      </w:r>
      <w:r w:rsidR="008560B7" w:rsidRPr="00BC1457">
        <w:rPr>
          <w:b w:val="0"/>
          <w:i w:val="0"/>
          <w:sz w:val="24"/>
          <w:szCs w:val="24"/>
        </w:rPr>
        <w:t>02</w:t>
      </w:r>
      <w:r>
        <w:rPr>
          <w:b w:val="0"/>
          <w:i w:val="0"/>
          <w:sz w:val="24"/>
          <w:szCs w:val="24"/>
        </w:rPr>
        <w:t>4</w:t>
      </w:r>
      <w:r w:rsidR="008560B7" w:rsidRPr="00BC1457">
        <w:rPr>
          <w:b w:val="0"/>
          <w:i w:val="0"/>
          <w:sz w:val="24"/>
          <w:szCs w:val="24"/>
        </w:rPr>
        <w:t>-202</w:t>
      </w:r>
      <w:r>
        <w:rPr>
          <w:b w:val="0"/>
          <w:i w:val="0"/>
          <w:sz w:val="24"/>
          <w:szCs w:val="24"/>
        </w:rPr>
        <w:t>6</w:t>
      </w:r>
      <w:r w:rsidR="00840424" w:rsidRPr="00BC1457">
        <w:rPr>
          <w:b w:val="0"/>
          <w:i w:val="0"/>
          <w:sz w:val="24"/>
          <w:szCs w:val="24"/>
        </w:rPr>
        <w:t>гг</w:t>
      </w:r>
      <w:r w:rsidR="00F31345" w:rsidRPr="00BC1457">
        <w:rPr>
          <w:b w:val="0"/>
          <w:i w:val="0"/>
          <w:sz w:val="24"/>
          <w:szCs w:val="24"/>
        </w:rPr>
        <w:t>.</w:t>
      </w:r>
    </w:p>
    <w:p w:rsidR="00F04FA9" w:rsidRDefault="007213AC" w:rsidP="006233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1345" w:rsidRPr="00BC1457">
        <w:rPr>
          <w:rFonts w:ascii="Times New Roman" w:hAnsi="Times New Roman" w:cs="Times New Roman"/>
          <w:sz w:val="24"/>
          <w:szCs w:val="24"/>
        </w:rPr>
        <w:t>В структуре собственных доходов муниципального района основн</w:t>
      </w:r>
      <w:r w:rsidR="009445C7" w:rsidRPr="00BC1457">
        <w:rPr>
          <w:rFonts w:ascii="Times New Roman" w:hAnsi="Times New Roman" w:cs="Times New Roman"/>
          <w:sz w:val="24"/>
          <w:szCs w:val="24"/>
        </w:rPr>
        <w:t>ую</w:t>
      </w:r>
      <w:r w:rsidR="00F31345" w:rsidRPr="00BC1457">
        <w:rPr>
          <w:rFonts w:ascii="Times New Roman" w:hAnsi="Times New Roman" w:cs="Times New Roman"/>
          <w:sz w:val="24"/>
          <w:szCs w:val="24"/>
        </w:rPr>
        <w:t xml:space="preserve"> дол</w:t>
      </w:r>
      <w:r w:rsidR="009445C7" w:rsidRPr="00BC1457">
        <w:rPr>
          <w:rFonts w:ascii="Times New Roman" w:hAnsi="Times New Roman" w:cs="Times New Roman"/>
          <w:sz w:val="24"/>
          <w:szCs w:val="24"/>
        </w:rPr>
        <w:t>ю</w:t>
      </w:r>
      <w:r w:rsidR="00F31345" w:rsidRPr="00BC1457">
        <w:rPr>
          <w:rFonts w:ascii="Times New Roman" w:hAnsi="Times New Roman" w:cs="Times New Roman"/>
          <w:sz w:val="24"/>
          <w:szCs w:val="24"/>
        </w:rPr>
        <w:t xml:space="preserve"> </w:t>
      </w:r>
      <w:r w:rsidR="009445C7" w:rsidRPr="00BC1457">
        <w:rPr>
          <w:rFonts w:ascii="Times New Roman" w:hAnsi="Times New Roman" w:cs="Times New Roman"/>
          <w:sz w:val="24"/>
          <w:szCs w:val="24"/>
        </w:rPr>
        <w:t>занимает</w:t>
      </w:r>
      <w:r w:rsidR="00F31345" w:rsidRPr="00BC1457">
        <w:rPr>
          <w:rFonts w:ascii="Times New Roman" w:hAnsi="Times New Roman" w:cs="Times New Roman"/>
          <w:sz w:val="24"/>
          <w:szCs w:val="24"/>
        </w:rPr>
        <w:t xml:space="preserve"> налог на доходы физических лиц, </w:t>
      </w:r>
      <w:r w:rsidR="009445C7" w:rsidRPr="00BC1457">
        <w:rPr>
          <w:rFonts w:ascii="Times New Roman" w:hAnsi="Times New Roman" w:cs="Times New Roman"/>
          <w:sz w:val="24"/>
          <w:szCs w:val="24"/>
        </w:rPr>
        <w:t xml:space="preserve">в </w:t>
      </w:r>
      <w:r w:rsidR="00F31345" w:rsidRPr="00BC1457">
        <w:rPr>
          <w:rFonts w:ascii="Times New Roman" w:hAnsi="Times New Roman" w:cs="Times New Roman"/>
          <w:sz w:val="24"/>
          <w:szCs w:val="24"/>
        </w:rPr>
        <w:t>20</w:t>
      </w:r>
      <w:r w:rsidR="005E2D77" w:rsidRPr="00BC1457">
        <w:rPr>
          <w:rFonts w:ascii="Times New Roman" w:hAnsi="Times New Roman" w:cs="Times New Roman"/>
          <w:sz w:val="24"/>
          <w:szCs w:val="24"/>
        </w:rPr>
        <w:t>2</w:t>
      </w:r>
      <w:r w:rsidR="00806B68">
        <w:rPr>
          <w:rFonts w:ascii="Times New Roman" w:hAnsi="Times New Roman" w:cs="Times New Roman"/>
          <w:sz w:val="24"/>
          <w:szCs w:val="24"/>
        </w:rPr>
        <w:t>5</w:t>
      </w:r>
      <w:r w:rsidR="005E2D77" w:rsidRPr="00BC1457">
        <w:rPr>
          <w:rFonts w:ascii="Times New Roman" w:hAnsi="Times New Roman" w:cs="Times New Roman"/>
          <w:sz w:val="24"/>
          <w:szCs w:val="24"/>
        </w:rPr>
        <w:t xml:space="preserve"> </w:t>
      </w:r>
      <w:r w:rsidR="00F31345" w:rsidRPr="00BC1457">
        <w:rPr>
          <w:rFonts w:ascii="Times New Roman" w:hAnsi="Times New Roman" w:cs="Times New Roman"/>
          <w:sz w:val="24"/>
          <w:szCs w:val="24"/>
        </w:rPr>
        <w:t>год</w:t>
      </w:r>
      <w:r w:rsidR="009445C7" w:rsidRPr="00BC1457">
        <w:rPr>
          <w:rFonts w:ascii="Times New Roman" w:hAnsi="Times New Roman" w:cs="Times New Roman"/>
          <w:sz w:val="24"/>
          <w:szCs w:val="24"/>
        </w:rPr>
        <w:t xml:space="preserve">у </w:t>
      </w:r>
      <w:proofErr w:type="gramStart"/>
      <w:r w:rsidR="009445C7" w:rsidRPr="00BC1457">
        <w:rPr>
          <w:rFonts w:ascii="Times New Roman" w:hAnsi="Times New Roman" w:cs="Times New Roman"/>
          <w:sz w:val="24"/>
          <w:szCs w:val="24"/>
        </w:rPr>
        <w:t xml:space="preserve">она </w:t>
      </w:r>
      <w:r w:rsidR="00F31345" w:rsidRPr="00BC1457">
        <w:rPr>
          <w:rFonts w:ascii="Times New Roman" w:hAnsi="Times New Roman" w:cs="Times New Roman"/>
          <w:sz w:val="24"/>
          <w:szCs w:val="24"/>
        </w:rPr>
        <w:t xml:space="preserve"> </w:t>
      </w:r>
      <w:r w:rsidR="00F31345" w:rsidRPr="006233B5">
        <w:rPr>
          <w:rFonts w:ascii="Times New Roman" w:hAnsi="Times New Roman" w:cs="Times New Roman"/>
          <w:sz w:val="24"/>
          <w:szCs w:val="24"/>
        </w:rPr>
        <w:t>составит</w:t>
      </w:r>
      <w:proofErr w:type="gramEnd"/>
      <w:r w:rsidR="00F31345" w:rsidRPr="006233B5">
        <w:rPr>
          <w:rFonts w:ascii="Times New Roman" w:hAnsi="Times New Roman" w:cs="Times New Roman"/>
          <w:sz w:val="24"/>
          <w:szCs w:val="24"/>
        </w:rPr>
        <w:t xml:space="preserve"> </w:t>
      </w:r>
      <w:r w:rsidR="000B02EB" w:rsidRPr="006233B5">
        <w:rPr>
          <w:rFonts w:ascii="Times New Roman" w:hAnsi="Times New Roman" w:cs="Times New Roman"/>
          <w:sz w:val="24"/>
          <w:szCs w:val="24"/>
        </w:rPr>
        <w:t>4</w:t>
      </w:r>
      <w:r w:rsidR="007D4274">
        <w:rPr>
          <w:rFonts w:ascii="Times New Roman" w:hAnsi="Times New Roman" w:cs="Times New Roman"/>
          <w:sz w:val="24"/>
          <w:szCs w:val="24"/>
        </w:rPr>
        <w:t>6</w:t>
      </w:r>
      <w:r w:rsidR="000B02EB" w:rsidRPr="006233B5">
        <w:rPr>
          <w:rFonts w:ascii="Times New Roman" w:hAnsi="Times New Roman" w:cs="Times New Roman"/>
          <w:sz w:val="24"/>
          <w:szCs w:val="24"/>
        </w:rPr>
        <w:t>,</w:t>
      </w:r>
      <w:r w:rsidR="007D4274">
        <w:rPr>
          <w:rFonts w:ascii="Times New Roman" w:hAnsi="Times New Roman" w:cs="Times New Roman"/>
          <w:sz w:val="24"/>
          <w:szCs w:val="24"/>
        </w:rPr>
        <w:t>15</w:t>
      </w:r>
      <w:r w:rsidR="00F31345" w:rsidRPr="006233B5">
        <w:rPr>
          <w:rFonts w:ascii="Times New Roman" w:hAnsi="Times New Roman" w:cs="Times New Roman"/>
          <w:sz w:val="24"/>
          <w:szCs w:val="24"/>
        </w:rPr>
        <w:t xml:space="preserve">   процента от общей суммы собственных доходов.</w:t>
      </w:r>
      <w:r w:rsidR="005E2D77" w:rsidRPr="006233B5">
        <w:rPr>
          <w:rFonts w:ascii="Times New Roman" w:hAnsi="Times New Roman" w:cs="Times New Roman"/>
          <w:sz w:val="24"/>
          <w:szCs w:val="24"/>
        </w:rPr>
        <w:t xml:space="preserve"> </w:t>
      </w:r>
      <w:r w:rsidR="00F04FA9" w:rsidRPr="006233B5">
        <w:rPr>
          <w:rFonts w:ascii="Times New Roman" w:hAnsi="Times New Roman" w:cs="Times New Roman"/>
          <w:sz w:val="24"/>
          <w:szCs w:val="24"/>
        </w:rPr>
        <w:t xml:space="preserve">Прогноз поступления НДФЛ в </w:t>
      </w:r>
      <w:r w:rsidR="000B02EB" w:rsidRPr="006233B5">
        <w:rPr>
          <w:rFonts w:ascii="Times New Roman" w:hAnsi="Times New Roman" w:cs="Times New Roman"/>
          <w:sz w:val="24"/>
          <w:szCs w:val="24"/>
        </w:rPr>
        <w:t>202</w:t>
      </w:r>
      <w:r w:rsidR="00806B68">
        <w:rPr>
          <w:rFonts w:ascii="Times New Roman" w:hAnsi="Times New Roman" w:cs="Times New Roman"/>
          <w:sz w:val="24"/>
          <w:szCs w:val="24"/>
        </w:rPr>
        <w:t>5</w:t>
      </w:r>
      <w:r w:rsidR="00F04FA9" w:rsidRPr="006233B5">
        <w:rPr>
          <w:rFonts w:ascii="Times New Roman" w:hAnsi="Times New Roman" w:cs="Times New Roman"/>
          <w:sz w:val="24"/>
          <w:szCs w:val="24"/>
        </w:rPr>
        <w:t xml:space="preserve"> году в бюджет МО «Павловский </w:t>
      </w:r>
      <w:proofErr w:type="gramStart"/>
      <w:r w:rsidR="00F04FA9" w:rsidRPr="006233B5">
        <w:rPr>
          <w:rFonts w:ascii="Times New Roman" w:hAnsi="Times New Roman" w:cs="Times New Roman"/>
          <w:sz w:val="24"/>
          <w:szCs w:val="24"/>
        </w:rPr>
        <w:t>район»  составил</w:t>
      </w:r>
      <w:proofErr w:type="gramEnd"/>
      <w:r w:rsidR="00F04FA9" w:rsidRPr="006233B5">
        <w:rPr>
          <w:rFonts w:ascii="Times New Roman" w:hAnsi="Times New Roman" w:cs="Times New Roman"/>
          <w:sz w:val="24"/>
          <w:szCs w:val="24"/>
        </w:rPr>
        <w:t xml:space="preserve">  </w:t>
      </w:r>
      <w:r w:rsidR="007D4274">
        <w:rPr>
          <w:rFonts w:ascii="Times New Roman" w:hAnsi="Times New Roman" w:cs="Times New Roman"/>
          <w:sz w:val="24"/>
          <w:szCs w:val="24"/>
        </w:rPr>
        <w:t>21915,5</w:t>
      </w:r>
      <w:r w:rsidR="00F04FA9" w:rsidRPr="006233B5">
        <w:rPr>
          <w:rFonts w:ascii="Times New Roman" w:hAnsi="Times New Roman" w:cs="Times New Roman"/>
          <w:sz w:val="24"/>
          <w:szCs w:val="24"/>
        </w:rPr>
        <w:t xml:space="preserve"> тыс. руб., </w:t>
      </w:r>
      <w:r w:rsidR="00F04FA9" w:rsidRPr="00CA31DD">
        <w:rPr>
          <w:rFonts w:ascii="Times New Roman" w:hAnsi="Times New Roman" w:cs="Times New Roman"/>
          <w:sz w:val="24"/>
          <w:szCs w:val="24"/>
        </w:rPr>
        <w:t xml:space="preserve">что больше </w:t>
      </w:r>
      <w:r w:rsidR="009445C7" w:rsidRPr="00CA31DD">
        <w:rPr>
          <w:rFonts w:ascii="Times New Roman" w:hAnsi="Times New Roman" w:cs="Times New Roman"/>
          <w:sz w:val="24"/>
          <w:szCs w:val="24"/>
        </w:rPr>
        <w:t>уточненных показателей</w:t>
      </w:r>
      <w:r w:rsidR="00F04FA9" w:rsidRPr="00CA31DD">
        <w:rPr>
          <w:rFonts w:ascii="Times New Roman" w:hAnsi="Times New Roman" w:cs="Times New Roman"/>
          <w:sz w:val="24"/>
          <w:szCs w:val="24"/>
        </w:rPr>
        <w:t xml:space="preserve"> за 20</w:t>
      </w:r>
      <w:r w:rsidR="009445C7" w:rsidRPr="00CA31DD">
        <w:rPr>
          <w:rFonts w:ascii="Times New Roman" w:hAnsi="Times New Roman" w:cs="Times New Roman"/>
          <w:sz w:val="24"/>
          <w:szCs w:val="24"/>
        </w:rPr>
        <w:t>2</w:t>
      </w:r>
      <w:r w:rsidR="00806B68">
        <w:rPr>
          <w:rFonts w:ascii="Times New Roman" w:hAnsi="Times New Roman" w:cs="Times New Roman"/>
          <w:sz w:val="24"/>
          <w:szCs w:val="24"/>
        </w:rPr>
        <w:t>4</w:t>
      </w:r>
      <w:r w:rsidR="00F04FA9" w:rsidRPr="00CA31DD">
        <w:rPr>
          <w:rFonts w:ascii="Times New Roman" w:hAnsi="Times New Roman" w:cs="Times New Roman"/>
          <w:sz w:val="24"/>
          <w:szCs w:val="24"/>
        </w:rPr>
        <w:t xml:space="preserve"> год на </w:t>
      </w:r>
      <w:r w:rsidR="000B02EB" w:rsidRPr="00CA31DD">
        <w:rPr>
          <w:rFonts w:ascii="Times New Roman" w:hAnsi="Times New Roman" w:cs="Times New Roman"/>
          <w:sz w:val="24"/>
          <w:szCs w:val="24"/>
        </w:rPr>
        <w:t>1</w:t>
      </w:r>
      <w:r w:rsidR="00CA31DD" w:rsidRPr="00CA31DD">
        <w:rPr>
          <w:rFonts w:ascii="Times New Roman" w:hAnsi="Times New Roman" w:cs="Times New Roman"/>
          <w:sz w:val="24"/>
          <w:szCs w:val="24"/>
        </w:rPr>
        <w:t>5</w:t>
      </w:r>
      <w:r w:rsidR="000B02EB" w:rsidRPr="00CA31DD">
        <w:rPr>
          <w:rFonts w:ascii="Times New Roman" w:hAnsi="Times New Roman" w:cs="Times New Roman"/>
          <w:sz w:val="24"/>
          <w:szCs w:val="24"/>
        </w:rPr>
        <w:t>,</w:t>
      </w:r>
      <w:r w:rsidR="00CA31DD" w:rsidRPr="00CA31DD">
        <w:rPr>
          <w:rFonts w:ascii="Times New Roman" w:hAnsi="Times New Roman" w:cs="Times New Roman"/>
          <w:sz w:val="24"/>
          <w:szCs w:val="24"/>
        </w:rPr>
        <w:t>8</w:t>
      </w:r>
      <w:r w:rsidR="00F04FA9" w:rsidRPr="00CA31DD">
        <w:rPr>
          <w:rFonts w:ascii="Times New Roman" w:hAnsi="Times New Roman" w:cs="Times New Roman"/>
          <w:sz w:val="24"/>
          <w:szCs w:val="24"/>
        </w:rPr>
        <w:t xml:space="preserve"> процент</w:t>
      </w:r>
      <w:r w:rsidR="00CA31DD">
        <w:rPr>
          <w:rFonts w:ascii="Times New Roman" w:hAnsi="Times New Roman" w:cs="Times New Roman"/>
          <w:sz w:val="24"/>
          <w:szCs w:val="24"/>
        </w:rPr>
        <w:t>ов</w:t>
      </w:r>
      <w:r w:rsidR="00F04FA9" w:rsidRPr="00C219DA">
        <w:rPr>
          <w:rFonts w:ascii="Times New Roman" w:hAnsi="Times New Roman" w:cs="Times New Roman"/>
          <w:sz w:val="24"/>
          <w:szCs w:val="24"/>
        </w:rPr>
        <w:t xml:space="preserve">. Согласно прогнозу социально-экономического развития муниципального района показатели фонда оплаты </w:t>
      </w:r>
      <w:proofErr w:type="gramStart"/>
      <w:r w:rsidR="00F04FA9" w:rsidRPr="00C219DA">
        <w:rPr>
          <w:rFonts w:ascii="Times New Roman" w:hAnsi="Times New Roman" w:cs="Times New Roman"/>
          <w:sz w:val="24"/>
          <w:szCs w:val="24"/>
        </w:rPr>
        <w:t>труда  в</w:t>
      </w:r>
      <w:proofErr w:type="gramEnd"/>
      <w:r w:rsidR="00F04FA9" w:rsidRPr="00C219DA">
        <w:rPr>
          <w:rFonts w:ascii="Times New Roman" w:hAnsi="Times New Roman" w:cs="Times New Roman"/>
          <w:sz w:val="24"/>
          <w:szCs w:val="24"/>
        </w:rPr>
        <w:t xml:space="preserve"> 20</w:t>
      </w:r>
      <w:r w:rsidR="005E2D77" w:rsidRPr="00C219DA">
        <w:rPr>
          <w:rFonts w:ascii="Times New Roman" w:hAnsi="Times New Roman" w:cs="Times New Roman"/>
          <w:sz w:val="24"/>
          <w:szCs w:val="24"/>
        </w:rPr>
        <w:t>2</w:t>
      </w:r>
      <w:r w:rsidR="00806B68">
        <w:rPr>
          <w:rFonts w:ascii="Times New Roman" w:hAnsi="Times New Roman" w:cs="Times New Roman"/>
          <w:sz w:val="24"/>
          <w:szCs w:val="24"/>
        </w:rPr>
        <w:t>5</w:t>
      </w:r>
      <w:r w:rsidR="00F04FA9" w:rsidRPr="00C219DA">
        <w:rPr>
          <w:rFonts w:ascii="Times New Roman" w:hAnsi="Times New Roman" w:cs="Times New Roman"/>
          <w:sz w:val="24"/>
          <w:szCs w:val="24"/>
        </w:rPr>
        <w:t xml:space="preserve"> году возрастет на </w:t>
      </w:r>
      <w:r w:rsidR="00C219DA" w:rsidRPr="00C219DA">
        <w:rPr>
          <w:rFonts w:ascii="Times New Roman" w:hAnsi="Times New Roman" w:cs="Times New Roman"/>
          <w:sz w:val="24"/>
          <w:szCs w:val="24"/>
        </w:rPr>
        <w:t>8</w:t>
      </w:r>
      <w:r w:rsidR="000B02EB" w:rsidRPr="00C219DA">
        <w:rPr>
          <w:rFonts w:ascii="Times New Roman" w:hAnsi="Times New Roman" w:cs="Times New Roman"/>
          <w:sz w:val="24"/>
          <w:szCs w:val="24"/>
        </w:rPr>
        <w:t>,</w:t>
      </w:r>
      <w:r w:rsidR="00BA78BA" w:rsidRPr="00C219DA">
        <w:rPr>
          <w:rFonts w:ascii="Times New Roman" w:hAnsi="Times New Roman" w:cs="Times New Roman"/>
          <w:sz w:val="24"/>
          <w:szCs w:val="24"/>
        </w:rPr>
        <w:t>9</w:t>
      </w:r>
      <w:r w:rsidR="00F04FA9" w:rsidRPr="00C219DA">
        <w:rPr>
          <w:rFonts w:ascii="Times New Roman" w:hAnsi="Times New Roman" w:cs="Times New Roman"/>
          <w:sz w:val="24"/>
          <w:szCs w:val="24"/>
        </w:rPr>
        <w:t xml:space="preserve"> процент</w:t>
      </w:r>
      <w:r w:rsidR="00BA78BA" w:rsidRPr="00C219DA">
        <w:rPr>
          <w:rFonts w:ascii="Times New Roman" w:hAnsi="Times New Roman" w:cs="Times New Roman"/>
          <w:sz w:val="24"/>
          <w:szCs w:val="24"/>
        </w:rPr>
        <w:t>ов</w:t>
      </w:r>
      <w:r w:rsidR="00F04FA9" w:rsidRPr="00C219DA">
        <w:rPr>
          <w:rFonts w:ascii="Times New Roman" w:hAnsi="Times New Roman" w:cs="Times New Roman"/>
          <w:sz w:val="24"/>
          <w:szCs w:val="24"/>
        </w:rPr>
        <w:t xml:space="preserve"> по отношению к оценке 20</w:t>
      </w:r>
      <w:r w:rsidR="009445C7" w:rsidRPr="00C219DA">
        <w:rPr>
          <w:rFonts w:ascii="Times New Roman" w:hAnsi="Times New Roman" w:cs="Times New Roman"/>
          <w:sz w:val="24"/>
          <w:szCs w:val="24"/>
        </w:rPr>
        <w:t>2</w:t>
      </w:r>
      <w:r w:rsidR="00806B68">
        <w:rPr>
          <w:rFonts w:ascii="Times New Roman" w:hAnsi="Times New Roman" w:cs="Times New Roman"/>
          <w:sz w:val="24"/>
          <w:szCs w:val="24"/>
        </w:rPr>
        <w:t>4</w:t>
      </w:r>
      <w:r w:rsidR="00F04FA9" w:rsidRPr="00C219DA">
        <w:rPr>
          <w:rFonts w:ascii="Times New Roman" w:hAnsi="Times New Roman" w:cs="Times New Roman"/>
          <w:sz w:val="24"/>
          <w:szCs w:val="24"/>
        </w:rPr>
        <w:t xml:space="preserve"> года.</w:t>
      </w:r>
      <w:r w:rsidR="006233B5" w:rsidRPr="00C219DA">
        <w:rPr>
          <w:rFonts w:ascii="Times New Roman" w:hAnsi="Times New Roman" w:cs="Times New Roman"/>
          <w:sz w:val="24"/>
          <w:szCs w:val="24"/>
        </w:rPr>
        <w:t xml:space="preserve"> </w:t>
      </w:r>
      <w:r w:rsidR="00F04FA9" w:rsidRPr="00C219DA">
        <w:rPr>
          <w:rFonts w:ascii="Times New Roman" w:hAnsi="Times New Roman" w:cs="Times New Roman"/>
          <w:sz w:val="24"/>
          <w:szCs w:val="24"/>
        </w:rPr>
        <w:t xml:space="preserve">В таблице </w:t>
      </w:r>
      <w:proofErr w:type="gramStart"/>
      <w:r w:rsidR="00F04FA9" w:rsidRPr="00C219DA">
        <w:rPr>
          <w:rFonts w:ascii="Times New Roman" w:hAnsi="Times New Roman" w:cs="Times New Roman"/>
          <w:sz w:val="24"/>
          <w:szCs w:val="24"/>
        </w:rPr>
        <w:t>2  приведены</w:t>
      </w:r>
      <w:proofErr w:type="gramEnd"/>
      <w:r w:rsidR="00F04FA9" w:rsidRPr="00C219DA">
        <w:rPr>
          <w:rFonts w:ascii="Times New Roman" w:hAnsi="Times New Roman" w:cs="Times New Roman"/>
          <w:sz w:val="24"/>
          <w:szCs w:val="24"/>
        </w:rPr>
        <w:t xml:space="preserve"> плановые и фактические показатели доходов бюджета МО «Павловский район» в 201</w:t>
      </w:r>
      <w:r w:rsidR="00806B68">
        <w:rPr>
          <w:rFonts w:ascii="Times New Roman" w:hAnsi="Times New Roman" w:cs="Times New Roman"/>
          <w:sz w:val="24"/>
          <w:szCs w:val="24"/>
        </w:rPr>
        <w:t>6</w:t>
      </w:r>
      <w:r w:rsidR="00F04FA9" w:rsidRPr="00C219DA">
        <w:rPr>
          <w:rFonts w:ascii="Times New Roman" w:hAnsi="Times New Roman" w:cs="Times New Roman"/>
          <w:sz w:val="24"/>
          <w:szCs w:val="24"/>
        </w:rPr>
        <w:t>-20</w:t>
      </w:r>
      <w:r w:rsidR="002313DF" w:rsidRPr="00C219DA">
        <w:rPr>
          <w:rFonts w:ascii="Times New Roman" w:hAnsi="Times New Roman" w:cs="Times New Roman"/>
          <w:sz w:val="24"/>
          <w:szCs w:val="24"/>
        </w:rPr>
        <w:t>2</w:t>
      </w:r>
      <w:r w:rsidR="00806B68">
        <w:rPr>
          <w:rFonts w:ascii="Times New Roman" w:hAnsi="Times New Roman" w:cs="Times New Roman"/>
          <w:sz w:val="24"/>
          <w:szCs w:val="24"/>
        </w:rPr>
        <w:t>5</w:t>
      </w:r>
      <w:r w:rsidR="002313DF" w:rsidRPr="00C219DA">
        <w:rPr>
          <w:rFonts w:ascii="Times New Roman" w:hAnsi="Times New Roman" w:cs="Times New Roman"/>
          <w:sz w:val="24"/>
          <w:szCs w:val="24"/>
        </w:rPr>
        <w:t xml:space="preserve"> </w:t>
      </w:r>
      <w:r w:rsidR="00F04FA9" w:rsidRPr="00C219DA">
        <w:rPr>
          <w:rFonts w:ascii="Times New Roman" w:hAnsi="Times New Roman" w:cs="Times New Roman"/>
          <w:sz w:val="24"/>
          <w:szCs w:val="24"/>
        </w:rPr>
        <w:t>гг.</w:t>
      </w:r>
    </w:p>
    <w:p w:rsidR="009A73DB" w:rsidRDefault="009A73DB" w:rsidP="006233B5">
      <w:pPr>
        <w:spacing w:after="0" w:line="240" w:lineRule="auto"/>
        <w:jc w:val="both"/>
        <w:rPr>
          <w:rFonts w:ascii="Times New Roman" w:hAnsi="Times New Roman" w:cs="Times New Roman"/>
          <w:sz w:val="24"/>
          <w:szCs w:val="24"/>
        </w:rPr>
      </w:pPr>
    </w:p>
    <w:p w:rsidR="005A2B5B" w:rsidRDefault="005A2B5B" w:rsidP="006233B5">
      <w:pPr>
        <w:spacing w:after="0" w:line="240" w:lineRule="auto"/>
        <w:jc w:val="both"/>
        <w:rPr>
          <w:rFonts w:ascii="Times New Roman" w:hAnsi="Times New Roman" w:cs="Times New Roman"/>
          <w:sz w:val="24"/>
          <w:szCs w:val="24"/>
        </w:rPr>
      </w:pPr>
    </w:p>
    <w:p w:rsidR="005A2B5B" w:rsidRDefault="005A2B5B" w:rsidP="006233B5">
      <w:pPr>
        <w:spacing w:after="0" w:line="240" w:lineRule="auto"/>
        <w:jc w:val="both"/>
        <w:rPr>
          <w:rFonts w:ascii="Times New Roman" w:hAnsi="Times New Roman" w:cs="Times New Roman"/>
          <w:sz w:val="24"/>
          <w:szCs w:val="24"/>
        </w:rPr>
      </w:pPr>
    </w:p>
    <w:p w:rsidR="005A2B5B" w:rsidRDefault="005A2B5B" w:rsidP="006233B5">
      <w:pPr>
        <w:spacing w:after="0" w:line="240" w:lineRule="auto"/>
        <w:jc w:val="both"/>
        <w:rPr>
          <w:rFonts w:ascii="Times New Roman" w:hAnsi="Times New Roman" w:cs="Times New Roman"/>
          <w:sz w:val="24"/>
          <w:szCs w:val="24"/>
        </w:rPr>
      </w:pPr>
    </w:p>
    <w:p w:rsidR="005A2B5B" w:rsidRPr="006233B5" w:rsidRDefault="005A2B5B" w:rsidP="006233B5">
      <w:pPr>
        <w:spacing w:after="0" w:line="240" w:lineRule="auto"/>
        <w:jc w:val="both"/>
        <w:rPr>
          <w:rFonts w:ascii="Times New Roman" w:hAnsi="Times New Roman" w:cs="Times New Roman"/>
          <w:sz w:val="24"/>
          <w:szCs w:val="24"/>
        </w:rPr>
      </w:pPr>
    </w:p>
    <w:p w:rsidR="00F04FA9" w:rsidRPr="006233B5" w:rsidRDefault="00F04FA9" w:rsidP="00070EE3">
      <w:pPr>
        <w:pStyle w:val="2"/>
        <w:ind w:firstLine="709"/>
        <w:jc w:val="right"/>
        <w:rPr>
          <w:i w:val="0"/>
          <w:sz w:val="24"/>
          <w:szCs w:val="24"/>
        </w:rPr>
      </w:pPr>
    </w:p>
    <w:p w:rsidR="00F04FA9" w:rsidRPr="006233B5" w:rsidRDefault="00F04FA9" w:rsidP="009829A9">
      <w:pPr>
        <w:pStyle w:val="2"/>
        <w:ind w:firstLine="709"/>
        <w:rPr>
          <w:bCs/>
          <w:i w:val="0"/>
          <w:color w:val="000000"/>
          <w:sz w:val="24"/>
          <w:szCs w:val="24"/>
        </w:rPr>
      </w:pPr>
      <w:r w:rsidRPr="006233B5">
        <w:rPr>
          <w:bCs/>
          <w:i w:val="0"/>
          <w:color w:val="000000"/>
          <w:sz w:val="24"/>
          <w:szCs w:val="24"/>
        </w:rPr>
        <w:t xml:space="preserve">Сравнение первоначально запланированных и фактических показателей собственных доходов бюджета МО «Павловский </w:t>
      </w:r>
      <w:proofErr w:type="gramStart"/>
      <w:r w:rsidRPr="006233B5">
        <w:rPr>
          <w:bCs/>
          <w:i w:val="0"/>
          <w:color w:val="000000"/>
          <w:sz w:val="24"/>
          <w:szCs w:val="24"/>
        </w:rPr>
        <w:t>район»</w:t>
      </w:r>
      <w:r w:rsidR="009829A9">
        <w:rPr>
          <w:bCs/>
          <w:i w:val="0"/>
          <w:color w:val="000000"/>
          <w:sz w:val="24"/>
          <w:szCs w:val="24"/>
        </w:rPr>
        <w:t xml:space="preserve">  </w:t>
      </w:r>
      <w:r w:rsidRPr="006233B5">
        <w:rPr>
          <w:bCs/>
          <w:i w:val="0"/>
          <w:color w:val="000000"/>
          <w:sz w:val="24"/>
          <w:szCs w:val="24"/>
        </w:rPr>
        <w:t>в</w:t>
      </w:r>
      <w:proofErr w:type="gramEnd"/>
      <w:r w:rsidRPr="006233B5">
        <w:rPr>
          <w:bCs/>
          <w:i w:val="0"/>
          <w:color w:val="000000"/>
          <w:sz w:val="24"/>
          <w:szCs w:val="24"/>
        </w:rPr>
        <w:t xml:space="preserve"> 201</w:t>
      </w:r>
      <w:r w:rsidR="00E63B93">
        <w:rPr>
          <w:bCs/>
          <w:i w:val="0"/>
          <w:color w:val="000000"/>
          <w:sz w:val="24"/>
          <w:szCs w:val="24"/>
        </w:rPr>
        <w:t>6</w:t>
      </w:r>
      <w:r w:rsidRPr="006233B5">
        <w:rPr>
          <w:bCs/>
          <w:i w:val="0"/>
          <w:color w:val="000000"/>
          <w:sz w:val="24"/>
          <w:szCs w:val="24"/>
        </w:rPr>
        <w:t>-20</w:t>
      </w:r>
      <w:r w:rsidR="008C5249" w:rsidRPr="006233B5">
        <w:rPr>
          <w:bCs/>
          <w:i w:val="0"/>
          <w:color w:val="000000"/>
          <w:sz w:val="24"/>
          <w:szCs w:val="24"/>
        </w:rPr>
        <w:t>2</w:t>
      </w:r>
      <w:r w:rsidR="00E63B93">
        <w:rPr>
          <w:bCs/>
          <w:i w:val="0"/>
          <w:color w:val="000000"/>
          <w:sz w:val="24"/>
          <w:szCs w:val="24"/>
        </w:rPr>
        <w:t>5</w:t>
      </w:r>
      <w:r w:rsidRPr="006233B5">
        <w:rPr>
          <w:bCs/>
          <w:i w:val="0"/>
          <w:color w:val="000000"/>
          <w:sz w:val="24"/>
          <w:szCs w:val="24"/>
        </w:rPr>
        <w:t xml:space="preserve"> гг.</w:t>
      </w:r>
    </w:p>
    <w:p w:rsidR="00F04FA9" w:rsidRPr="00CD1A11" w:rsidRDefault="00B41A87" w:rsidP="00B41A87">
      <w:pPr>
        <w:pStyle w:val="2"/>
        <w:jc w:val="right"/>
        <w:rPr>
          <w:b w:val="0"/>
          <w:i w:val="0"/>
          <w:sz w:val="24"/>
          <w:szCs w:val="24"/>
          <w:highlight w:val="yellow"/>
        </w:rPr>
      </w:pPr>
      <w:r w:rsidRPr="00B41A87">
        <w:rPr>
          <w:b w:val="0"/>
          <w:i w:val="0"/>
          <w:sz w:val="24"/>
          <w:szCs w:val="24"/>
        </w:rPr>
        <w:t>Таблица 2, в тыс. руб.</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084"/>
        <w:gridCol w:w="2199"/>
        <w:gridCol w:w="1573"/>
        <w:gridCol w:w="1585"/>
      </w:tblGrid>
      <w:tr w:rsidR="00F04FA9" w:rsidRPr="00CD1A11" w:rsidTr="009829A9">
        <w:trPr>
          <w:trHeight w:val="450"/>
          <w:jc w:val="center"/>
        </w:trPr>
        <w:tc>
          <w:tcPr>
            <w:tcW w:w="1571" w:type="dxa"/>
            <w:tcBorders>
              <w:top w:val="single" w:sz="4" w:space="0" w:color="auto"/>
              <w:left w:val="single" w:sz="4" w:space="0" w:color="auto"/>
              <w:bottom w:val="single" w:sz="4" w:space="0" w:color="auto"/>
              <w:right w:val="single" w:sz="4" w:space="0" w:color="auto"/>
            </w:tcBorders>
            <w:noWrap/>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Годы</w:t>
            </w:r>
          </w:p>
        </w:tc>
        <w:tc>
          <w:tcPr>
            <w:tcW w:w="2084"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первоначальный план, тыс. руб.</w:t>
            </w:r>
          </w:p>
        </w:tc>
        <w:tc>
          <w:tcPr>
            <w:tcW w:w="2199"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 xml:space="preserve">факт, </w:t>
            </w:r>
            <w:proofErr w:type="spellStart"/>
            <w:r w:rsidRPr="00257A8A">
              <w:rPr>
                <w:rFonts w:ascii="Times New Roman" w:hAnsi="Times New Roman" w:cs="Times New Roman"/>
                <w:b/>
                <w:color w:val="000000"/>
                <w:sz w:val="24"/>
                <w:szCs w:val="24"/>
              </w:rPr>
              <w:t>тыс.руб</w:t>
            </w:r>
            <w:proofErr w:type="spellEnd"/>
            <w:r w:rsidRPr="00257A8A">
              <w:rPr>
                <w:rFonts w:ascii="Times New Roman" w:hAnsi="Times New Roman" w:cs="Times New Roman"/>
                <w:b/>
                <w:color w:val="000000"/>
                <w:sz w:val="24"/>
                <w:szCs w:val="24"/>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 xml:space="preserve">отклонение, </w:t>
            </w:r>
            <w:proofErr w:type="spellStart"/>
            <w:r w:rsidRPr="00257A8A">
              <w:rPr>
                <w:rFonts w:ascii="Times New Roman" w:hAnsi="Times New Roman" w:cs="Times New Roman"/>
                <w:b/>
                <w:color w:val="000000"/>
                <w:sz w:val="24"/>
                <w:szCs w:val="24"/>
              </w:rPr>
              <w:t>тыс.руб</w:t>
            </w:r>
            <w:proofErr w:type="spellEnd"/>
            <w:r w:rsidRPr="00257A8A">
              <w:rPr>
                <w:rFonts w:ascii="Times New Roman" w:hAnsi="Times New Roman" w:cs="Times New Roman"/>
                <w:b/>
                <w:color w:val="000000"/>
                <w:sz w:val="24"/>
                <w:szCs w:val="24"/>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исполнение, %</w:t>
            </w:r>
          </w:p>
        </w:tc>
      </w:tr>
      <w:tr w:rsidR="00F04FA9" w:rsidRPr="00CD1A11" w:rsidTr="00BA78BA">
        <w:trPr>
          <w:trHeight w:val="307"/>
          <w:jc w:val="center"/>
        </w:trPr>
        <w:tc>
          <w:tcPr>
            <w:tcW w:w="1571" w:type="dxa"/>
            <w:tcBorders>
              <w:top w:val="single" w:sz="4" w:space="0" w:color="auto"/>
              <w:left w:val="single" w:sz="4" w:space="0" w:color="auto"/>
              <w:bottom w:val="single" w:sz="4" w:space="0" w:color="auto"/>
              <w:right w:val="single" w:sz="4" w:space="0" w:color="auto"/>
            </w:tcBorders>
            <w:noWrap/>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(1)</w:t>
            </w:r>
          </w:p>
        </w:tc>
        <w:tc>
          <w:tcPr>
            <w:tcW w:w="2084" w:type="dxa"/>
            <w:tcBorders>
              <w:top w:val="single" w:sz="4" w:space="0" w:color="auto"/>
              <w:left w:val="single" w:sz="4" w:space="0" w:color="auto"/>
              <w:bottom w:val="single" w:sz="4" w:space="0" w:color="auto"/>
              <w:right w:val="single" w:sz="4" w:space="0" w:color="auto"/>
            </w:tcBorders>
            <w:noWrap/>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(2)</w:t>
            </w:r>
          </w:p>
        </w:tc>
        <w:tc>
          <w:tcPr>
            <w:tcW w:w="2199" w:type="dxa"/>
            <w:tcBorders>
              <w:top w:val="single" w:sz="4" w:space="0" w:color="auto"/>
              <w:left w:val="single" w:sz="4" w:space="0" w:color="auto"/>
              <w:bottom w:val="single" w:sz="4" w:space="0" w:color="auto"/>
              <w:right w:val="single" w:sz="4" w:space="0" w:color="auto"/>
            </w:tcBorders>
            <w:noWrap/>
            <w:vAlign w:val="center"/>
            <w:hideMark/>
          </w:tcPr>
          <w:p w:rsidR="00F04FA9" w:rsidRPr="00257A8A" w:rsidRDefault="00F04FA9" w:rsidP="00070EE3">
            <w:pPr>
              <w:spacing w:after="0" w:line="240" w:lineRule="auto"/>
              <w:ind w:right="-73"/>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(3)</w:t>
            </w:r>
          </w:p>
        </w:tc>
        <w:tc>
          <w:tcPr>
            <w:tcW w:w="1573" w:type="dxa"/>
            <w:tcBorders>
              <w:top w:val="single" w:sz="4" w:space="0" w:color="auto"/>
              <w:left w:val="single" w:sz="4" w:space="0" w:color="auto"/>
              <w:bottom w:val="single" w:sz="4" w:space="0" w:color="auto"/>
              <w:right w:val="single" w:sz="4" w:space="0" w:color="auto"/>
            </w:tcBorders>
            <w:noWrap/>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(4)=(3)-(2)</w:t>
            </w:r>
          </w:p>
        </w:tc>
        <w:tc>
          <w:tcPr>
            <w:tcW w:w="1585" w:type="dxa"/>
            <w:tcBorders>
              <w:top w:val="single" w:sz="4" w:space="0" w:color="auto"/>
              <w:left w:val="single" w:sz="4" w:space="0" w:color="auto"/>
              <w:bottom w:val="single" w:sz="4" w:space="0" w:color="auto"/>
              <w:right w:val="single" w:sz="4" w:space="0" w:color="auto"/>
            </w:tcBorders>
            <w:noWrap/>
            <w:vAlign w:val="center"/>
            <w:hideMark/>
          </w:tcPr>
          <w:p w:rsidR="00F04FA9" w:rsidRPr="00257A8A" w:rsidRDefault="00F04FA9" w:rsidP="00070EE3">
            <w:pPr>
              <w:spacing w:after="0" w:line="240" w:lineRule="auto"/>
              <w:jc w:val="center"/>
              <w:rPr>
                <w:rFonts w:ascii="Times New Roman" w:hAnsi="Times New Roman" w:cs="Times New Roman"/>
                <w:b/>
                <w:color w:val="000000"/>
                <w:sz w:val="24"/>
                <w:szCs w:val="24"/>
              </w:rPr>
            </w:pPr>
            <w:r w:rsidRPr="00257A8A">
              <w:rPr>
                <w:rFonts w:ascii="Times New Roman" w:hAnsi="Times New Roman" w:cs="Times New Roman"/>
                <w:b/>
                <w:color w:val="000000"/>
                <w:sz w:val="24"/>
                <w:szCs w:val="24"/>
              </w:rPr>
              <w:t>(5)=(3)/(2)</w:t>
            </w:r>
          </w:p>
        </w:tc>
      </w:tr>
      <w:tr w:rsidR="00F04FA9"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 xml:space="preserve">2016 </w:t>
            </w:r>
          </w:p>
        </w:tc>
        <w:tc>
          <w:tcPr>
            <w:tcW w:w="2084"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24289,9</w:t>
            </w:r>
          </w:p>
        </w:tc>
        <w:tc>
          <w:tcPr>
            <w:tcW w:w="2199"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27338,3</w:t>
            </w:r>
          </w:p>
        </w:tc>
        <w:tc>
          <w:tcPr>
            <w:tcW w:w="1573"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491ADA">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+3048,4</w:t>
            </w:r>
          </w:p>
        </w:tc>
        <w:tc>
          <w:tcPr>
            <w:tcW w:w="1585"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112,6</w:t>
            </w:r>
          </w:p>
        </w:tc>
      </w:tr>
      <w:tr w:rsidR="00F04FA9"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 xml:space="preserve">2017 </w:t>
            </w:r>
          </w:p>
        </w:tc>
        <w:tc>
          <w:tcPr>
            <w:tcW w:w="2084"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26369,7</w:t>
            </w:r>
          </w:p>
        </w:tc>
        <w:tc>
          <w:tcPr>
            <w:tcW w:w="2199"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25440,4</w:t>
            </w:r>
          </w:p>
        </w:tc>
        <w:tc>
          <w:tcPr>
            <w:tcW w:w="1573"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491ADA">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-929,3</w:t>
            </w:r>
          </w:p>
        </w:tc>
        <w:tc>
          <w:tcPr>
            <w:tcW w:w="1585"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F04FA9" w:rsidP="00070EE3">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96,4</w:t>
            </w:r>
          </w:p>
        </w:tc>
      </w:tr>
      <w:tr w:rsidR="00F04FA9"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 xml:space="preserve">2018 </w:t>
            </w:r>
          </w:p>
        </w:tc>
        <w:tc>
          <w:tcPr>
            <w:tcW w:w="2084"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30262,5</w:t>
            </w:r>
          </w:p>
        </w:tc>
        <w:tc>
          <w:tcPr>
            <w:tcW w:w="2199"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9445C7" w:rsidP="00070EE3">
            <w:pPr>
              <w:spacing w:after="0" w:line="240" w:lineRule="auto"/>
              <w:rPr>
                <w:rFonts w:ascii="Times New Roman" w:hAnsi="Times New Roman" w:cs="Times New Roman"/>
                <w:sz w:val="24"/>
                <w:szCs w:val="24"/>
              </w:rPr>
            </w:pPr>
            <w:r w:rsidRPr="00257A8A">
              <w:rPr>
                <w:rFonts w:ascii="Times New Roman" w:hAnsi="Times New Roman" w:cs="Times New Roman"/>
                <w:sz w:val="24"/>
                <w:szCs w:val="24"/>
              </w:rPr>
              <w:t xml:space="preserve">          </w:t>
            </w:r>
            <w:r w:rsidR="008C5249" w:rsidRPr="00257A8A">
              <w:rPr>
                <w:rFonts w:ascii="Times New Roman" w:hAnsi="Times New Roman" w:cs="Times New Roman"/>
                <w:sz w:val="24"/>
                <w:szCs w:val="24"/>
              </w:rPr>
              <w:t>31328,9</w:t>
            </w:r>
          </w:p>
        </w:tc>
        <w:tc>
          <w:tcPr>
            <w:tcW w:w="1573"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8C5249" w:rsidP="00491ADA">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+1066,4</w:t>
            </w:r>
          </w:p>
        </w:tc>
        <w:tc>
          <w:tcPr>
            <w:tcW w:w="1585"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8C5249" w:rsidP="009445C7">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103,5</w:t>
            </w:r>
          </w:p>
        </w:tc>
      </w:tr>
      <w:tr w:rsidR="00F04FA9"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 xml:space="preserve">2019 </w:t>
            </w:r>
          </w:p>
        </w:tc>
        <w:tc>
          <w:tcPr>
            <w:tcW w:w="2084"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F04FA9" w:rsidP="00070EE3">
            <w:pPr>
              <w:spacing w:after="0" w:line="240" w:lineRule="auto"/>
              <w:jc w:val="center"/>
              <w:rPr>
                <w:rFonts w:ascii="Times New Roman" w:hAnsi="Times New Roman" w:cs="Times New Roman"/>
                <w:color w:val="000000"/>
                <w:sz w:val="24"/>
                <w:szCs w:val="24"/>
              </w:rPr>
            </w:pPr>
            <w:r w:rsidRPr="00257A8A">
              <w:rPr>
                <w:rFonts w:ascii="Times New Roman" w:hAnsi="Times New Roman" w:cs="Times New Roman"/>
                <w:color w:val="000000"/>
                <w:sz w:val="24"/>
                <w:szCs w:val="24"/>
              </w:rPr>
              <w:t>30624,3</w:t>
            </w:r>
          </w:p>
        </w:tc>
        <w:tc>
          <w:tcPr>
            <w:tcW w:w="2199" w:type="dxa"/>
            <w:tcBorders>
              <w:top w:val="single" w:sz="4" w:space="0" w:color="auto"/>
              <w:left w:val="single" w:sz="4" w:space="0" w:color="auto"/>
              <w:bottom w:val="single" w:sz="4" w:space="0" w:color="auto"/>
              <w:right w:val="single" w:sz="4" w:space="0" w:color="auto"/>
            </w:tcBorders>
            <w:vAlign w:val="bottom"/>
            <w:hideMark/>
          </w:tcPr>
          <w:p w:rsidR="00F04FA9" w:rsidRPr="00257A8A" w:rsidRDefault="009445C7" w:rsidP="00070EE3">
            <w:pPr>
              <w:spacing w:after="0" w:line="240" w:lineRule="auto"/>
              <w:rPr>
                <w:rFonts w:ascii="Times New Roman" w:hAnsi="Times New Roman" w:cs="Times New Roman"/>
                <w:sz w:val="24"/>
                <w:szCs w:val="24"/>
              </w:rPr>
            </w:pPr>
            <w:r w:rsidRPr="00257A8A">
              <w:rPr>
                <w:rFonts w:ascii="Times New Roman" w:hAnsi="Times New Roman" w:cs="Times New Roman"/>
                <w:sz w:val="24"/>
                <w:szCs w:val="24"/>
              </w:rPr>
              <w:t xml:space="preserve">          31625,4</w:t>
            </w:r>
          </w:p>
        </w:tc>
        <w:tc>
          <w:tcPr>
            <w:tcW w:w="1573"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8C5249" w:rsidP="00491ADA">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w:t>
            </w:r>
            <w:r w:rsidR="009445C7" w:rsidRPr="00257A8A">
              <w:rPr>
                <w:rFonts w:ascii="Times New Roman" w:hAnsi="Times New Roman" w:cs="Times New Roman"/>
                <w:sz w:val="24"/>
                <w:szCs w:val="24"/>
              </w:rPr>
              <w:t>1001,1</w:t>
            </w:r>
          </w:p>
        </w:tc>
        <w:tc>
          <w:tcPr>
            <w:tcW w:w="1585" w:type="dxa"/>
            <w:tcBorders>
              <w:top w:val="single" w:sz="4" w:space="0" w:color="auto"/>
              <w:left w:val="single" w:sz="4" w:space="0" w:color="auto"/>
              <w:bottom w:val="single" w:sz="4" w:space="0" w:color="auto"/>
              <w:right w:val="single" w:sz="4" w:space="0" w:color="auto"/>
            </w:tcBorders>
            <w:vAlign w:val="center"/>
            <w:hideMark/>
          </w:tcPr>
          <w:p w:rsidR="00F04FA9" w:rsidRPr="00257A8A" w:rsidRDefault="009445C7" w:rsidP="009445C7">
            <w:pPr>
              <w:spacing w:after="0" w:line="240" w:lineRule="auto"/>
              <w:jc w:val="center"/>
              <w:rPr>
                <w:rFonts w:ascii="Times New Roman" w:hAnsi="Times New Roman" w:cs="Times New Roman"/>
                <w:sz w:val="24"/>
                <w:szCs w:val="24"/>
              </w:rPr>
            </w:pPr>
            <w:r w:rsidRPr="00257A8A">
              <w:rPr>
                <w:rFonts w:ascii="Times New Roman" w:hAnsi="Times New Roman" w:cs="Times New Roman"/>
                <w:sz w:val="24"/>
                <w:szCs w:val="24"/>
              </w:rPr>
              <w:t>103,3</w:t>
            </w:r>
          </w:p>
        </w:tc>
      </w:tr>
      <w:tr w:rsidR="008C5249"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8C5249" w:rsidRPr="006233B5" w:rsidRDefault="008C5249" w:rsidP="00070EE3">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2020</w:t>
            </w:r>
          </w:p>
        </w:tc>
        <w:tc>
          <w:tcPr>
            <w:tcW w:w="2084" w:type="dxa"/>
            <w:tcBorders>
              <w:top w:val="single" w:sz="4" w:space="0" w:color="auto"/>
              <w:left w:val="single" w:sz="4" w:space="0" w:color="auto"/>
              <w:bottom w:val="single" w:sz="4" w:space="0" w:color="auto"/>
              <w:right w:val="single" w:sz="4" w:space="0" w:color="auto"/>
            </w:tcBorders>
            <w:vAlign w:val="bottom"/>
            <w:hideMark/>
          </w:tcPr>
          <w:p w:rsidR="008C5249" w:rsidRPr="006233B5" w:rsidRDefault="008C5249" w:rsidP="00070EE3">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30508,1</w:t>
            </w:r>
          </w:p>
        </w:tc>
        <w:tc>
          <w:tcPr>
            <w:tcW w:w="2199" w:type="dxa"/>
            <w:tcBorders>
              <w:top w:val="single" w:sz="4" w:space="0" w:color="auto"/>
              <w:left w:val="single" w:sz="4" w:space="0" w:color="auto"/>
              <w:bottom w:val="single" w:sz="4" w:space="0" w:color="auto"/>
              <w:right w:val="single" w:sz="4" w:space="0" w:color="auto"/>
            </w:tcBorders>
            <w:vAlign w:val="bottom"/>
            <w:hideMark/>
          </w:tcPr>
          <w:p w:rsidR="008C5249" w:rsidRPr="006233B5" w:rsidRDefault="005A17B2" w:rsidP="009445C7">
            <w:pPr>
              <w:spacing w:after="0" w:line="240" w:lineRule="auto"/>
              <w:jc w:val="center"/>
              <w:rPr>
                <w:rFonts w:ascii="Times New Roman" w:hAnsi="Times New Roman" w:cs="Times New Roman"/>
                <w:sz w:val="24"/>
                <w:szCs w:val="24"/>
              </w:rPr>
            </w:pPr>
            <w:r w:rsidRPr="006233B5">
              <w:rPr>
                <w:rFonts w:ascii="Times New Roman" w:hAnsi="Times New Roman" w:cs="Times New Roman"/>
                <w:sz w:val="24"/>
                <w:szCs w:val="24"/>
              </w:rPr>
              <w:t>30698,7</w:t>
            </w:r>
          </w:p>
        </w:tc>
        <w:tc>
          <w:tcPr>
            <w:tcW w:w="1573" w:type="dxa"/>
            <w:tcBorders>
              <w:top w:val="single" w:sz="4" w:space="0" w:color="auto"/>
              <w:left w:val="single" w:sz="4" w:space="0" w:color="auto"/>
              <w:bottom w:val="single" w:sz="4" w:space="0" w:color="auto"/>
              <w:right w:val="single" w:sz="4" w:space="0" w:color="auto"/>
            </w:tcBorders>
            <w:vAlign w:val="center"/>
            <w:hideMark/>
          </w:tcPr>
          <w:p w:rsidR="008C5249" w:rsidRPr="006233B5" w:rsidRDefault="005A17B2" w:rsidP="00491ADA">
            <w:pPr>
              <w:spacing w:after="0" w:line="240" w:lineRule="auto"/>
              <w:jc w:val="center"/>
              <w:rPr>
                <w:rFonts w:ascii="Times New Roman" w:hAnsi="Times New Roman" w:cs="Times New Roman"/>
                <w:sz w:val="24"/>
                <w:szCs w:val="24"/>
              </w:rPr>
            </w:pPr>
            <w:r w:rsidRPr="006233B5">
              <w:rPr>
                <w:rFonts w:ascii="Times New Roman" w:hAnsi="Times New Roman" w:cs="Times New Roman"/>
                <w:sz w:val="24"/>
                <w:szCs w:val="24"/>
              </w:rPr>
              <w:t>+190,6</w:t>
            </w:r>
          </w:p>
        </w:tc>
        <w:tc>
          <w:tcPr>
            <w:tcW w:w="1585" w:type="dxa"/>
            <w:tcBorders>
              <w:top w:val="single" w:sz="4" w:space="0" w:color="auto"/>
              <w:left w:val="single" w:sz="4" w:space="0" w:color="auto"/>
              <w:bottom w:val="single" w:sz="4" w:space="0" w:color="auto"/>
              <w:right w:val="single" w:sz="4" w:space="0" w:color="auto"/>
            </w:tcBorders>
            <w:vAlign w:val="center"/>
            <w:hideMark/>
          </w:tcPr>
          <w:p w:rsidR="008C5249" w:rsidRPr="006233B5" w:rsidRDefault="00F45FC6" w:rsidP="005A17B2">
            <w:pPr>
              <w:spacing w:after="0" w:line="240" w:lineRule="auto"/>
              <w:rPr>
                <w:rFonts w:ascii="Times New Roman" w:hAnsi="Times New Roman" w:cs="Times New Roman"/>
                <w:sz w:val="24"/>
                <w:szCs w:val="24"/>
              </w:rPr>
            </w:pPr>
            <w:r w:rsidRPr="006233B5">
              <w:rPr>
                <w:rFonts w:ascii="Times New Roman" w:hAnsi="Times New Roman" w:cs="Times New Roman"/>
                <w:sz w:val="24"/>
                <w:szCs w:val="24"/>
              </w:rPr>
              <w:t xml:space="preserve">       </w:t>
            </w:r>
            <w:r w:rsidR="005A17B2" w:rsidRPr="006233B5">
              <w:rPr>
                <w:rFonts w:ascii="Times New Roman" w:hAnsi="Times New Roman" w:cs="Times New Roman"/>
                <w:sz w:val="24"/>
                <w:szCs w:val="24"/>
              </w:rPr>
              <w:t>100,6</w:t>
            </w:r>
          </w:p>
        </w:tc>
      </w:tr>
      <w:tr w:rsidR="00F45FC6"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F45FC6" w:rsidRPr="006233B5" w:rsidRDefault="00F45FC6" w:rsidP="00070EE3">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2021</w:t>
            </w:r>
          </w:p>
        </w:tc>
        <w:tc>
          <w:tcPr>
            <w:tcW w:w="2084" w:type="dxa"/>
            <w:tcBorders>
              <w:top w:val="single" w:sz="4" w:space="0" w:color="auto"/>
              <w:left w:val="single" w:sz="4" w:space="0" w:color="auto"/>
              <w:bottom w:val="single" w:sz="4" w:space="0" w:color="auto"/>
              <w:right w:val="single" w:sz="4" w:space="0" w:color="auto"/>
            </w:tcBorders>
            <w:vAlign w:val="bottom"/>
            <w:hideMark/>
          </w:tcPr>
          <w:p w:rsidR="00F45FC6" w:rsidRPr="006233B5" w:rsidRDefault="00F45FC6" w:rsidP="00070EE3">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32280,0</w:t>
            </w:r>
          </w:p>
        </w:tc>
        <w:tc>
          <w:tcPr>
            <w:tcW w:w="2199" w:type="dxa"/>
            <w:tcBorders>
              <w:top w:val="single" w:sz="4" w:space="0" w:color="auto"/>
              <w:left w:val="single" w:sz="4" w:space="0" w:color="auto"/>
              <w:bottom w:val="single" w:sz="4" w:space="0" w:color="auto"/>
              <w:right w:val="single" w:sz="4" w:space="0" w:color="auto"/>
            </w:tcBorders>
            <w:vAlign w:val="bottom"/>
            <w:hideMark/>
          </w:tcPr>
          <w:p w:rsidR="00F45FC6" w:rsidRPr="006233B5" w:rsidRDefault="00257A8A" w:rsidP="009445C7">
            <w:pPr>
              <w:spacing w:after="0" w:line="240" w:lineRule="auto"/>
              <w:jc w:val="center"/>
              <w:rPr>
                <w:rFonts w:ascii="Times New Roman" w:hAnsi="Times New Roman" w:cs="Times New Roman"/>
                <w:sz w:val="24"/>
                <w:szCs w:val="24"/>
              </w:rPr>
            </w:pPr>
            <w:r w:rsidRPr="006233B5">
              <w:rPr>
                <w:rFonts w:ascii="Times New Roman" w:hAnsi="Times New Roman" w:cs="Times New Roman"/>
                <w:sz w:val="24"/>
                <w:szCs w:val="24"/>
              </w:rPr>
              <w:t>37499,5</w:t>
            </w:r>
          </w:p>
        </w:tc>
        <w:tc>
          <w:tcPr>
            <w:tcW w:w="1573" w:type="dxa"/>
            <w:tcBorders>
              <w:top w:val="single" w:sz="4" w:space="0" w:color="auto"/>
              <w:left w:val="single" w:sz="4" w:space="0" w:color="auto"/>
              <w:bottom w:val="single" w:sz="4" w:space="0" w:color="auto"/>
              <w:right w:val="single" w:sz="4" w:space="0" w:color="auto"/>
            </w:tcBorders>
            <w:vAlign w:val="center"/>
            <w:hideMark/>
          </w:tcPr>
          <w:p w:rsidR="00F45FC6" w:rsidRPr="006233B5" w:rsidRDefault="00FC3EA6" w:rsidP="00491ADA">
            <w:pPr>
              <w:spacing w:after="0" w:line="240" w:lineRule="auto"/>
              <w:jc w:val="center"/>
              <w:rPr>
                <w:rFonts w:ascii="Times New Roman" w:hAnsi="Times New Roman" w:cs="Times New Roman"/>
                <w:sz w:val="24"/>
                <w:szCs w:val="24"/>
              </w:rPr>
            </w:pPr>
            <w:r w:rsidRPr="006233B5">
              <w:rPr>
                <w:rFonts w:ascii="Times New Roman" w:hAnsi="Times New Roman" w:cs="Times New Roman"/>
                <w:sz w:val="24"/>
                <w:szCs w:val="24"/>
              </w:rPr>
              <w:t>+</w:t>
            </w:r>
            <w:r w:rsidR="00491ADA" w:rsidRPr="006233B5">
              <w:rPr>
                <w:rFonts w:ascii="Times New Roman" w:hAnsi="Times New Roman" w:cs="Times New Roman"/>
                <w:sz w:val="24"/>
                <w:szCs w:val="24"/>
              </w:rPr>
              <w:t>5219,5</w:t>
            </w:r>
          </w:p>
        </w:tc>
        <w:tc>
          <w:tcPr>
            <w:tcW w:w="1585" w:type="dxa"/>
            <w:tcBorders>
              <w:top w:val="single" w:sz="4" w:space="0" w:color="auto"/>
              <w:left w:val="single" w:sz="4" w:space="0" w:color="auto"/>
              <w:bottom w:val="single" w:sz="4" w:space="0" w:color="auto"/>
              <w:right w:val="single" w:sz="4" w:space="0" w:color="auto"/>
            </w:tcBorders>
            <w:vAlign w:val="center"/>
            <w:hideMark/>
          </w:tcPr>
          <w:p w:rsidR="00F45FC6" w:rsidRPr="006233B5" w:rsidRDefault="00491ADA" w:rsidP="00491ADA">
            <w:pPr>
              <w:spacing w:after="0" w:line="240" w:lineRule="auto"/>
              <w:rPr>
                <w:rFonts w:ascii="Times New Roman" w:hAnsi="Times New Roman" w:cs="Times New Roman"/>
                <w:sz w:val="24"/>
                <w:szCs w:val="24"/>
              </w:rPr>
            </w:pPr>
            <w:r w:rsidRPr="006233B5">
              <w:rPr>
                <w:rFonts w:ascii="Times New Roman" w:hAnsi="Times New Roman" w:cs="Times New Roman"/>
                <w:sz w:val="24"/>
                <w:szCs w:val="24"/>
              </w:rPr>
              <w:t xml:space="preserve">       116,5</w:t>
            </w:r>
          </w:p>
        </w:tc>
      </w:tr>
      <w:tr w:rsidR="005A17B2"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5A17B2" w:rsidRPr="006233B5" w:rsidRDefault="005A17B2" w:rsidP="00070EE3">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2022</w:t>
            </w:r>
          </w:p>
        </w:tc>
        <w:tc>
          <w:tcPr>
            <w:tcW w:w="2084" w:type="dxa"/>
            <w:tcBorders>
              <w:top w:val="single" w:sz="4" w:space="0" w:color="auto"/>
              <w:left w:val="single" w:sz="4" w:space="0" w:color="auto"/>
              <w:bottom w:val="single" w:sz="4" w:space="0" w:color="auto"/>
              <w:right w:val="single" w:sz="4" w:space="0" w:color="auto"/>
            </w:tcBorders>
            <w:vAlign w:val="bottom"/>
            <w:hideMark/>
          </w:tcPr>
          <w:p w:rsidR="005A17B2" w:rsidRPr="006233B5" w:rsidRDefault="005A17B2" w:rsidP="00070EE3">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38094,6</w:t>
            </w:r>
          </w:p>
        </w:tc>
        <w:tc>
          <w:tcPr>
            <w:tcW w:w="2199" w:type="dxa"/>
            <w:tcBorders>
              <w:top w:val="single" w:sz="4" w:space="0" w:color="auto"/>
              <w:left w:val="single" w:sz="4" w:space="0" w:color="auto"/>
              <w:bottom w:val="single" w:sz="4" w:space="0" w:color="auto"/>
              <w:right w:val="single" w:sz="4" w:space="0" w:color="auto"/>
            </w:tcBorders>
            <w:vAlign w:val="bottom"/>
            <w:hideMark/>
          </w:tcPr>
          <w:p w:rsidR="005A17B2" w:rsidRPr="006233B5" w:rsidRDefault="00C219DA" w:rsidP="009445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43230,2</w:t>
            </w:r>
          </w:p>
        </w:tc>
        <w:tc>
          <w:tcPr>
            <w:tcW w:w="1573" w:type="dxa"/>
            <w:tcBorders>
              <w:top w:val="single" w:sz="4" w:space="0" w:color="auto"/>
              <w:left w:val="single" w:sz="4" w:space="0" w:color="auto"/>
              <w:bottom w:val="single" w:sz="4" w:space="0" w:color="auto"/>
              <w:right w:val="single" w:sz="4" w:space="0" w:color="auto"/>
            </w:tcBorders>
            <w:vAlign w:val="center"/>
            <w:hideMark/>
          </w:tcPr>
          <w:p w:rsidR="005A17B2" w:rsidRPr="006233B5" w:rsidRDefault="00491ADA" w:rsidP="00944B1F">
            <w:pPr>
              <w:spacing w:after="0" w:line="240" w:lineRule="auto"/>
              <w:jc w:val="center"/>
              <w:rPr>
                <w:rFonts w:ascii="Times New Roman" w:hAnsi="Times New Roman" w:cs="Times New Roman"/>
                <w:sz w:val="24"/>
                <w:szCs w:val="24"/>
              </w:rPr>
            </w:pPr>
            <w:r w:rsidRPr="006233B5">
              <w:rPr>
                <w:rFonts w:ascii="Times New Roman" w:hAnsi="Times New Roman" w:cs="Times New Roman"/>
                <w:sz w:val="24"/>
                <w:szCs w:val="24"/>
              </w:rPr>
              <w:t>+</w:t>
            </w:r>
            <w:r w:rsidR="00944B1F">
              <w:rPr>
                <w:rFonts w:ascii="Times New Roman" w:hAnsi="Times New Roman" w:cs="Times New Roman"/>
                <w:sz w:val="24"/>
                <w:szCs w:val="24"/>
              </w:rPr>
              <w:t>5135,6</w:t>
            </w:r>
          </w:p>
        </w:tc>
        <w:tc>
          <w:tcPr>
            <w:tcW w:w="1585" w:type="dxa"/>
            <w:tcBorders>
              <w:top w:val="single" w:sz="4" w:space="0" w:color="auto"/>
              <w:left w:val="single" w:sz="4" w:space="0" w:color="auto"/>
              <w:bottom w:val="single" w:sz="4" w:space="0" w:color="auto"/>
              <w:right w:val="single" w:sz="4" w:space="0" w:color="auto"/>
            </w:tcBorders>
            <w:vAlign w:val="center"/>
            <w:hideMark/>
          </w:tcPr>
          <w:p w:rsidR="005A17B2" w:rsidRPr="006233B5" w:rsidRDefault="00944B1F" w:rsidP="00070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113,5</w:t>
            </w:r>
          </w:p>
        </w:tc>
      </w:tr>
      <w:tr w:rsidR="00BA78BA"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BA78BA" w:rsidRPr="006233B5" w:rsidRDefault="00BA78BA" w:rsidP="005A2B5B">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2023</w:t>
            </w:r>
          </w:p>
        </w:tc>
        <w:tc>
          <w:tcPr>
            <w:tcW w:w="2084" w:type="dxa"/>
            <w:tcBorders>
              <w:top w:val="single" w:sz="4" w:space="0" w:color="auto"/>
              <w:left w:val="single" w:sz="4" w:space="0" w:color="auto"/>
              <w:bottom w:val="single" w:sz="4" w:space="0" w:color="auto"/>
              <w:right w:val="single" w:sz="4" w:space="0" w:color="auto"/>
            </w:tcBorders>
            <w:vAlign w:val="bottom"/>
            <w:hideMark/>
          </w:tcPr>
          <w:p w:rsidR="00BA78BA" w:rsidRPr="006233B5" w:rsidRDefault="00BA78BA" w:rsidP="005A2B5B">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42852,8</w:t>
            </w:r>
          </w:p>
        </w:tc>
        <w:tc>
          <w:tcPr>
            <w:tcW w:w="2199" w:type="dxa"/>
            <w:tcBorders>
              <w:top w:val="single" w:sz="4" w:space="0" w:color="auto"/>
              <w:left w:val="single" w:sz="4" w:space="0" w:color="auto"/>
              <w:bottom w:val="single" w:sz="4" w:space="0" w:color="auto"/>
              <w:right w:val="single" w:sz="4" w:space="0" w:color="auto"/>
            </w:tcBorders>
            <w:vAlign w:val="bottom"/>
            <w:hideMark/>
          </w:tcPr>
          <w:p w:rsidR="00BA78BA" w:rsidRPr="006233B5" w:rsidRDefault="00334092" w:rsidP="005A2B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46938,7</w:t>
            </w:r>
          </w:p>
        </w:tc>
        <w:tc>
          <w:tcPr>
            <w:tcW w:w="1573" w:type="dxa"/>
            <w:tcBorders>
              <w:top w:val="single" w:sz="4" w:space="0" w:color="auto"/>
              <w:left w:val="single" w:sz="4" w:space="0" w:color="auto"/>
              <w:bottom w:val="single" w:sz="4" w:space="0" w:color="auto"/>
              <w:right w:val="single" w:sz="4" w:space="0" w:color="auto"/>
            </w:tcBorders>
            <w:vAlign w:val="center"/>
            <w:hideMark/>
          </w:tcPr>
          <w:p w:rsidR="00BA78BA" w:rsidRPr="006233B5" w:rsidRDefault="00F4703F" w:rsidP="00334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334092">
              <w:rPr>
                <w:rFonts w:ascii="Times New Roman" w:hAnsi="Times New Roman" w:cs="Times New Roman"/>
                <w:sz w:val="24"/>
                <w:szCs w:val="24"/>
              </w:rPr>
              <w:t>4085,9</w:t>
            </w:r>
          </w:p>
        </w:tc>
        <w:tc>
          <w:tcPr>
            <w:tcW w:w="1585" w:type="dxa"/>
            <w:tcBorders>
              <w:top w:val="single" w:sz="4" w:space="0" w:color="auto"/>
              <w:left w:val="single" w:sz="4" w:space="0" w:color="auto"/>
              <w:bottom w:val="single" w:sz="4" w:space="0" w:color="auto"/>
              <w:right w:val="single" w:sz="4" w:space="0" w:color="auto"/>
            </w:tcBorders>
            <w:vAlign w:val="center"/>
            <w:hideMark/>
          </w:tcPr>
          <w:p w:rsidR="00BA78BA" w:rsidRPr="006233B5" w:rsidRDefault="00F4703F" w:rsidP="003340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r w:rsidR="00334092">
              <w:rPr>
                <w:rFonts w:ascii="Times New Roman" w:hAnsi="Times New Roman" w:cs="Times New Roman"/>
                <w:sz w:val="24"/>
                <w:szCs w:val="24"/>
              </w:rPr>
              <w:t>9</w:t>
            </w:r>
            <w:r>
              <w:rPr>
                <w:rFonts w:ascii="Times New Roman" w:hAnsi="Times New Roman" w:cs="Times New Roman"/>
                <w:sz w:val="24"/>
                <w:szCs w:val="24"/>
              </w:rPr>
              <w:t>,</w:t>
            </w:r>
            <w:r w:rsidR="00334092">
              <w:rPr>
                <w:rFonts w:ascii="Times New Roman" w:hAnsi="Times New Roman" w:cs="Times New Roman"/>
                <w:sz w:val="24"/>
                <w:szCs w:val="24"/>
              </w:rPr>
              <w:t>5</w:t>
            </w:r>
          </w:p>
        </w:tc>
      </w:tr>
      <w:tr w:rsidR="00491ADA" w:rsidRPr="00CD1A11" w:rsidTr="00BA78BA">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491ADA" w:rsidRPr="006233B5" w:rsidRDefault="00491ADA" w:rsidP="00BA78BA">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202</w:t>
            </w:r>
            <w:r w:rsidR="00BA78BA">
              <w:rPr>
                <w:rFonts w:ascii="Times New Roman" w:hAnsi="Times New Roman" w:cs="Times New Roman"/>
                <w:color w:val="000000"/>
                <w:sz w:val="24"/>
                <w:szCs w:val="24"/>
              </w:rPr>
              <w:t>4</w:t>
            </w:r>
          </w:p>
        </w:tc>
        <w:tc>
          <w:tcPr>
            <w:tcW w:w="2084" w:type="dxa"/>
            <w:tcBorders>
              <w:top w:val="single" w:sz="4" w:space="0" w:color="auto"/>
              <w:left w:val="single" w:sz="4" w:space="0" w:color="auto"/>
              <w:bottom w:val="single" w:sz="4" w:space="0" w:color="auto"/>
              <w:right w:val="single" w:sz="4" w:space="0" w:color="auto"/>
            </w:tcBorders>
            <w:vAlign w:val="bottom"/>
            <w:hideMark/>
          </w:tcPr>
          <w:p w:rsidR="00491ADA" w:rsidRPr="006233B5" w:rsidRDefault="00334092" w:rsidP="00070EE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47491,6</w:t>
            </w:r>
          </w:p>
        </w:tc>
        <w:tc>
          <w:tcPr>
            <w:tcW w:w="2199" w:type="dxa"/>
            <w:tcBorders>
              <w:top w:val="single" w:sz="4" w:space="0" w:color="auto"/>
              <w:left w:val="single" w:sz="4" w:space="0" w:color="auto"/>
              <w:bottom w:val="single" w:sz="4" w:space="0" w:color="auto"/>
              <w:right w:val="single" w:sz="4" w:space="0" w:color="auto"/>
            </w:tcBorders>
            <w:vAlign w:val="bottom"/>
            <w:hideMark/>
          </w:tcPr>
          <w:p w:rsidR="00491ADA" w:rsidRPr="006233B5" w:rsidRDefault="00334092" w:rsidP="009445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49641,2(оценка)</w:t>
            </w:r>
          </w:p>
        </w:tc>
        <w:tc>
          <w:tcPr>
            <w:tcW w:w="1573" w:type="dxa"/>
            <w:tcBorders>
              <w:top w:val="single" w:sz="4" w:space="0" w:color="auto"/>
              <w:left w:val="single" w:sz="4" w:space="0" w:color="auto"/>
              <w:bottom w:val="single" w:sz="4" w:space="0" w:color="auto"/>
              <w:right w:val="single" w:sz="4" w:space="0" w:color="auto"/>
            </w:tcBorders>
            <w:vAlign w:val="center"/>
            <w:hideMark/>
          </w:tcPr>
          <w:p w:rsidR="00491ADA" w:rsidRPr="006233B5" w:rsidRDefault="00334092" w:rsidP="00491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+2149,6</w:t>
            </w:r>
          </w:p>
        </w:tc>
        <w:tc>
          <w:tcPr>
            <w:tcW w:w="1585" w:type="dxa"/>
            <w:tcBorders>
              <w:top w:val="single" w:sz="4" w:space="0" w:color="auto"/>
              <w:left w:val="single" w:sz="4" w:space="0" w:color="auto"/>
              <w:bottom w:val="single" w:sz="4" w:space="0" w:color="auto"/>
              <w:right w:val="single" w:sz="4" w:space="0" w:color="auto"/>
            </w:tcBorders>
            <w:vAlign w:val="center"/>
            <w:hideMark/>
          </w:tcPr>
          <w:p w:rsidR="00491ADA" w:rsidRPr="006233B5" w:rsidRDefault="00334092" w:rsidP="00070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104,5</w:t>
            </w:r>
          </w:p>
        </w:tc>
      </w:tr>
      <w:tr w:rsidR="00E63B93" w:rsidRPr="00CD1A11" w:rsidTr="00E63B93">
        <w:trPr>
          <w:trHeight w:val="193"/>
          <w:jc w:val="center"/>
        </w:trPr>
        <w:tc>
          <w:tcPr>
            <w:tcW w:w="1571" w:type="dxa"/>
            <w:tcBorders>
              <w:top w:val="single" w:sz="4" w:space="0" w:color="auto"/>
              <w:left w:val="single" w:sz="4" w:space="0" w:color="auto"/>
              <w:bottom w:val="single" w:sz="4" w:space="0" w:color="auto"/>
              <w:right w:val="single" w:sz="4" w:space="0" w:color="auto"/>
            </w:tcBorders>
            <w:vAlign w:val="bottom"/>
            <w:hideMark/>
          </w:tcPr>
          <w:p w:rsidR="00E63B93" w:rsidRPr="006233B5" w:rsidRDefault="00E63B93" w:rsidP="00334092">
            <w:pPr>
              <w:spacing w:after="0" w:line="240" w:lineRule="auto"/>
              <w:jc w:val="center"/>
              <w:rPr>
                <w:rFonts w:ascii="Times New Roman" w:hAnsi="Times New Roman" w:cs="Times New Roman"/>
                <w:color w:val="000000"/>
                <w:sz w:val="24"/>
                <w:szCs w:val="24"/>
              </w:rPr>
            </w:pPr>
            <w:r w:rsidRPr="006233B5">
              <w:rPr>
                <w:rFonts w:ascii="Times New Roman" w:hAnsi="Times New Roman" w:cs="Times New Roman"/>
                <w:color w:val="000000"/>
                <w:sz w:val="24"/>
                <w:szCs w:val="24"/>
              </w:rPr>
              <w:t>202</w:t>
            </w:r>
            <w:r w:rsidR="00334092">
              <w:rPr>
                <w:rFonts w:ascii="Times New Roman" w:hAnsi="Times New Roman" w:cs="Times New Roman"/>
                <w:color w:val="000000"/>
                <w:sz w:val="24"/>
                <w:szCs w:val="24"/>
              </w:rPr>
              <w:t>5</w:t>
            </w:r>
          </w:p>
        </w:tc>
        <w:tc>
          <w:tcPr>
            <w:tcW w:w="2084" w:type="dxa"/>
            <w:tcBorders>
              <w:top w:val="single" w:sz="4" w:space="0" w:color="auto"/>
              <w:left w:val="single" w:sz="4" w:space="0" w:color="auto"/>
              <w:bottom w:val="single" w:sz="4" w:space="0" w:color="auto"/>
              <w:right w:val="single" w:sz="4" w:space="0" w:color="auto"/>
            </w:tcBorders>
            <w:vAlign w:val="bottom"/>
            <w:hideMark/>
          </w:tcPr>
          <w:p w:rsidR="00E63B93" w:rsidRPr="006233B5" w:rsidRDefault="00334092" w:rsidP="00BB50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45924,6</w:t>
            </w:r>
          </w:p>
        </w:tc>
        <w:tc>
          <w:tcPr>
            <w:tcW w:w="2199" w:type="dxa"/>
            <w:tcBorders>
              <w:top w:val="single" w:sz="4" w:space="0" w:color="auto"/>
              <w:left w:val="single" w:sz="4" w:space="0" w:color="auto"/>
              <w:bottom w:val="single" w:sz="4" w:space="0" w:color="auto"/>
              <w:right w:val="single" w:sz="4" w:space="0" w:color="auto"/>
            </w:tcBorders>
            <w:vAlign w:val="bottom"/>
            <w:hideMark/>
          </w:tcPr>
          <w:p w:rsidR="00E63B93" w:rsidRPr="006233B5" w:rsidRDefault="00E63B93" w:rsidP="00BB501D">
            <w:pPr>
              <w:spacing w:after="0" w:line="240" w:lineRule="auto"/>
              <w:jc w:val="center"/>
              <w:rPr>
                <w:rFonts w:ascii="Times New Roman" w:hAnsi="Times New Roman"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vAlign w:val="center"/>
            <w:hideMark/>
          </w:tcPr>
          <w:p w:rsidR="00E63B93" w:rsidRPr="006233B5" w:rsidRDefault="00E63B93" w:rsidP="00BB501D">
            <w:pPr>
              <w:spacing w:after="0" w:line="240" w:lineRule="auto"/>
              <w:jc w:val="center"/>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vAlign w:val="center"/>
            <w:hideMark/>
          </w:tcPr>
          <w:p w:rsidR="00E63B93" w:rsidRPr="006233B5" w:rsidRDefault="00E63B93" w:rsidP="00BB501D">
            <w:pPr>
              <w:spacing w:after="0" w:line="240" w:lineRule="auto"/>
              <w:rPr>
                <w:rFonts w:ascii="Times New Roman" w:hAnsi="Times New Roman" w:cs="Times New Roman"/>
                <w:sz w:val="24"/>
                <w:szCs w:val="24"/>
              </w:rPr>
            </w:pPr>
          </w:p>
        </w:tc>
      </w:tr>
    </w:tbl>
    <w:p w:rsidR="00F04FA9" w:rsidRDefault="00F04FA9" w:rsidP="00070EE3">
      <w:pPr>
        <w:pStyle w:val="a3"/>
        <w:tabs>
          <w:tab w:val="left" w:pos="555"/>
        </w:tabs>
        <w:spacing w:before="0" w:after="0"/>
        <w:rPr>
          <w:highlight w:val="yellow"/>
        </w:rPr>
      </w:pPr>
    </w:p>
    <w:p w:rsidR="00131EA3" w:rsidRPr="00CD1A11" w:rsidRDefault="00131EA3" w:rsidP="00070EE3">
      <w:pPr>
        <w:pStyle w:val="a3"/>
        <w:tabs>
          <w:tab w:val="left" w:pos="555"/>
        </w:tabs>
        <w:spacing w:before="0" w:after="0"/>
        <w:rPr>
          <w:highlight w:val="yellow"/>
        </w:rPr>
      </w:pPr>
      <w:r>
        <w:rPr>
          <w:noProof/>
        </w:rPr>
        <w:drawing>
          <wp:inline distT="0" distB="0" distL="0" distR="0" wp14:anchorId="7E4AD594" wp14:editId="3AD974C9">
            <wp:extent cx="5608320" cy="2857500"/>
            <wp:effectExtent l="0" t="0" r="1143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7ECF" w:rsidRPr="00D073DC" w:rsidRDefault="00F04FA9" w:rsidP="00D073DC">
      <w:pPr>
        <w:pStyle w:val="a3"/>
        <w:tabs>
          <w:tab w:val="left" w:pos="555"/>
        </w:tabs>
        <w:spacing w:before="0" w:after="0"/>
      </w:pPr>
      <w:r w:rsidRPr="00CD1A11">
        <w:rPr>
          <w:highlight w:val="yellow"/>
        </w:rPr>
        <w:t xml:space="preserve">                      </w:t>
      </w:r>
      <w:r w:rsidRPr="00070EE3">
        <w:t xml:space="preserve">                                                                  </w:t>
      </w:r>
      <w:r w:rsidR="00D073DC">
        <w:t xml:space="preserve">                          </w:t>
      </w:r>
    </w:p>
    <w:p w:rsidR="00DA3148" w:rsidRDefault="00DA3148" w:rsidP="00070EE3">
      <w:pPr>
        <w:autoSpaceDE w:val="0"/>
        <w:autoSpaceDN w:val="0"/>
        <w:adjustRightInd w:val="0"/>
        <w:spacing w:after="0" w:line="240" w:lineRule="auto"/>
        <w:ind w:right="468"/>
        <w:jc w:val="center"/>
        <w:rPr>
          <w:rFonts w:ascii="Times New Roman" w:hAnsi="Times New Roman" w:cs="Times New Roman"/>
          <w:b/>
          <w:bCs/>
          <w:color w:val="000000"/>
          <w:sz w:val="24"/>
          <w:szCs w:val="24"/>
        </w:rPr>
      </w:pPr>
    </w:p>
    <w:p w:rsidR="004A05F5" w:rsidRPr="00070EE3" w:rsidRDefault="004A05F5" w:rsidP="00070EE3">
      <w:pPr>
        <w:autoSpaceDE w:val="0"/>
        <w:autoSpaceDN w:val="0"/>
        <w:adjustRightInd w:val="0"/>
        <w:spacing w:after="0" w:line="240" w:lineRule="auto"/>
        <w:ind w:right="468"/>
        <w:jc w:val="center"/>
        <w:rPr>
          <w:rFonts w:ascii="Times New Roman" w:hAnsi="Times New Roman" w:cs="Times New Roman"/>
          <w:color w:val="000000"/>
          <w:sz w:val="24"/>
          <w:szCs w:val="24"/>
        </w:rPr>
      </w:pPr>
      <w:r w:rsidRPr="00070EE3">
        <w:rPr>
          <w:rFonts w:ascii="Times New Roman" w:hAnsi="Times New Roman" w:cs="Times New Roman"/>
          <w:b/>
          <w:bCs/>
          <w:color w:val="000000"/>
          <w:sz w:val="24"/>
          <w:szCs w:val="24"/>
        </w:rPr>
        <w:t>ДОХОДЫ БЮДЖЕТА</w:t>
      </w:r>
    </w:p>
    <w:p w:rsidR="004A05F5" w:rsidRPr="00070EE3" w:rsidRDefault="00531912" w:rsidP="00070EE3">
      <w:pPr>
        <w:autoSpaceDE w:val="0"/>
        <w:autoSpaceDN w:val="0"/>
        <w:adjustRightInd w:val="0"/>
        <w:spacing w:after="0" w:line="240" w:lineRule="auto"/>
        <w:ind w:right="4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5F5" w:rsidRPr="00070EE3">
        <w:rPr>
          <w:rFonts w:ascii="Times New Roman" w:hAnsi="Times New Roman" w:cs="Times New Roman"/>
          <w:color w:val="000000"/>
          <w:sz w:val="24"/>
          <w:szCs w:val="24"/>
        </w:rPr>
        <w:t>Прогноз поступления доходов в бюдж</w:t>
      </w:r>
      <w:r w:rsidR="00A76CC1">
        <w:rPr>
          <w:rFonts w:ascii="Times New Roman" w:hAnsi="Times New Roman" w:cs="Times New Roman"/>
          <w:color w:val="000000"/>
          <w:sz w:val="24"/>
          <w:szCs w:val="24"/>
        </w:rPr>
        <w:t>ет МО «Павловский район» на 202</w:t>
      </w:r>
      <w:r w:rsidR="00850582">
        <w:rPr>
          <w:rFonts w:ascii="Times New Roman" w:hAnsi="Times New Roman" w:cs="Times New Roman"/>
          <w:color w:val="000000"/>
          <w:sz w:val="24"/>
          <w:szCs w:val="24"/>
        </w:rPr>
        <w:t>5</w:t>
      </w:r>
      <w:r w:rsidR="00A76CC1">
        <w:rPr>
          <w:rFonts w:ascii="Times New Roman" w:hAnsi="Times New Roman" w:cs="Times New Roman"/>
          <w:color w:val="000000"/>
          <w:sz w:val="24"/>
          <w:szCs w:val="24"/>
        </w:rPr>
        <w:t xml:space="preserve"> год и плановый период 202</w:t>
      </w:r>
      <w:r w:rsidR="00850582">
        <w:rPr>
          <w:rFonts w:ascii="Times New Roman" w:hAnsi="Times New Roman" w:cs="Times New Roman"/>
          <w:color w:val="000000"/>
          <w:sz w:val="24"/>
          <w:szCs w:val="24"/>
        </w:rPr>
        <w:t>6</w:t>
      </w:r>
      <w:r w:rsidR="00A76CC1">
        <w:rPr>
          <w:rFonts w:ascii="Times New Roman" w:hAnsi="Times New Roman" w:cs="Times New Roman"/>
          <w:color w:val="000000"/>
          <w:sz w:val="24"/>
          <w:szCs w:val="24"/>
        </w:rPr>
        <w:t xml:space="preserve"> и 202</w:t>
      </w:r>
      <w:r w:rsidR="00850582">
        <w:rPr>
          <w:rFonts w:ascii="Times New Roman" w:hAnsi="Times New Roman" w:cs="Times New Roman"/>
          <w:color w:val="000000"/>
          <w:sz w:val="24"/>
          <w:szCs w:val="24"/>
        </w:rPr>
        <w:t>7</w:t>
      </w:r>
      <w:r w:rsidR="004A05F5" w:rsidRPr="00070EE3">
        <w:rPr>
          <w:rFonts w:ascii="Times New Roman" w:hAnsi="Times New Roman" w:cs="Times New Roman"/>
          <w:color w:val="000000"/>
          <w:sz w:val="24"/>
          <w:szCs w:val="24"/>
        </w:rPr>
        <w:t xml:space="preserve"> годов сформирован с учётом действующего налогового и бюджетного законодательства Российской Федерации и Ульяновской области, в соответствии с классификацией доходов бюджетов Российской Федерации, утверждённой приказом министерства финансов Российской Федерации </w:t>
      </w:r>
      <w:r w:rsidR="004A05F5" w:rsidRPr="00FA5B3E">
        <w:rPr>
          <w:rFonts w:ascii="Times New Roman" w:hAnsi="Times New Roman" w:cs="Times New Roman"/>
          <w:color w:val="000000"/>
          <w:sz w:val="24"/>
          <w:szCs w:val="24"/>
        </w:rPr>
        <w:t xml:space="preserve">от </w:t>
      </w:r>
      <w:r w:rsidR="000B3FAD">
        <w:rPr>
          <w:rFonts w:ascii="Times New Roman" w:hAnsi="Times New Roman" w:cs="Times New Roman"/>
          <w:color w:val="000000"/>
          <w:sz w:val="24"/>
          <w:szCs w:val="24"/>
        </w:rPr>
        <w:t>24.05</w:t>
      </w:r>
      <w:r w:rsidR="004A05F5" w:rsidRPr="00FA5B3E">
        <w:rPr>
          <w:rFonts w:ascii="Times New Roman" w:hAnsi="Times New Roman" w:cs="Times New Roman"/>
          <w:color w:val="000000"/>
          <w:sz w:val="24"/>
          <w:szCs w:val="24"/>
        </w:rPr>
        <w:t>.20</w:t>
      </w:r>
      <w:r w:rsidR="000B3FAD">
        <w:rPr>
          <w:rFonts w:ascii="Times New Roman" w:hAnsi="Times New Roman" w:cs="Times New Roman"/>
          <w:color w:val="000000"/>
          <w:sz w:val="24"/>
          <w:szCs w:val="24"/>
        </w:rPr>
        <w:t>22</w:t>
      </w:r>
      <w:r w:rsidR="004A05F5" w:rsidRPr="00FA5B3E">
        <w:rPr>
          <w:rFonts w:ascii="Times New Roman" w:hAnsi="Times New Roman" w:cs="Times New Roman"/>
          <w:color w:val="000000"/>
          <w:sz w:val="24"/>
          <w:szCs w:val="24"/>
        </w:rPr>
        <w:t xml:space="preserve"> №</w:t>
      </w:r>
      <w:r w:rsidR="007A338C">
        <w:rPr>
          <w:rFonts w:ascii="Times New Roman" w:hAnsi="Times New Roman" w:cs="Times New Roman"/>
          <w:color w:val="000000"/>
          <w:sz w:val="24"/>
          <w:szCs w:val="24"/>
        </w:rPr>
        <w:t xml:space="preserve"> 8</w:t>
      </w:r>
      <w:r w:rsidR="000B3FAD">
        <w:rPr>
          <w:rFonts w:ascii="Times New Roman" w:hAnsi="Times New Roman" w:cs="Times New Roman"/>
          <w:color w:val="000000"/>
          <w:sz w:val="24"/>
          <w:szCs w:val="24"/>
        </w:rPr>
        <w:t>2</w:t>
      </w:r>
      <w:r w:rsidR="004A05F5" w:rsidRPr="00FA5B3E">
        <w:rPr>
          <w:rFonts w:ascii="Times New Roman" w:hAnsi="Times New Roman" w:cs="Times New Roman"/>
          <w:color w:val="000000"/>
          <w:sz w:val="24"/>
          <w:szCs w:val="24"/>
        </w:rPr>
        <w:t>н «О Порядке формирования и применения кодов бюджетной классификации Российской Федерации, их структуре и принципах назначения».</w:t>
      </w:r>
      <w:r w:rsidR="004A05F5" w:rsidRPr="00070EE3">
        <w:rPr>
          <w:rFonts w:ascii="Times New Roman" w:hAnsi="Times New Roman" w:cs="Times New Roman"/>
          <w:color w:val="000000"/>
          <w:sz w:val="24"/>
          <w:szCs w:val="24"/>
        </w:rPr>
        <w:t xml:space="preserve"> </w:t>
      </w:r>
    </w:p>
    <w:p w:rsidR="00351836" w:rsidRDefault="00531912" w:rsidP="00070EE3">
      <w:pPr>
        <w:autoSpaceDE w:val="0"/>
        <w:autoSpaceDN w:val="0"/>
        <w:adjustRightInd w:val="0"/>
        <w:spacing w:after="0" w:line="240" w:lineRule="auto"/>
        <w:ind w:right="4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5F5" w:rsidRPr="00070EE3">
        <w:rPr>
          <w:rFonts w:ascii="Times New Roman" w:hAnsi="Times New Roman" w:cs="Times New Roman"/>
          <w:color w:val="000000"/>
          <w:sz w:val="24"/>
          <w:szCs w:val="24"/>
        </w:rPr>
        <w:t>Объём доходов бюджета МО «Павловский район» Ульяновской области на 202</w:t>
      </w:r>
      <w:r w:rsidR="003218F0">
        <w:rPr>
          <w:rFonts w:ascii="Times New Roman" w:hAnsi="Times New Roman" w:cs="Times New Roman"/>
          <w:color w:val="000000"/>
          <w:sz w:val="24"/>
          <w:szCs w:val="24"/>
        </w:rPr>
        <w:t>5</w:t>
      </w:r>
      <w:r w:rsidR="004A05F5" w:rsidRPr="00070EE3">
        <w:rPr>
          <w:rFonts w:ascii="Times New Roman" w:hAnsi="Times New Roman" w:cs="Times New Roman"/>
          <w:color w:val="000000"/>
          <w:sz w:val="24"/>
          <w:szCs w:val="24"/>
        </w:rPr>
        <w:t xml:space="preserve"> год прогнозируется в сумме </w:t>
      </w:r>
      <w:r w:rsidR="003218F0">
        <w:rPr>
          <w:rFonts w:ascii="Times New Roman" w:hAnsi="Times New Roman" w:cs="Times New Roman"/>
          <w:color w:val="000000"/>
          <w:sz w:val="24"/>
          <w:szCs w:val="24"/>
        </w:rPr>
        <w:t>527533,9</w:t>
      </w:r>
      <w:r w:rsidR="004A05F5" w:rsidRPr="00070EE3">
        <w:rPr>
          <w:rFonts w:ascii="Times New Roman" w:hAnsi="Times New Roman" w:cs="Times New Roman"/>
          <w:color w:val="000000"/>
          <w:sz w:val="24"/>
          <w:szCs w:val="24"/>
        </w:rPr>
        <w:t xml:space="preserve"> тыс. руб</w:t>
      </w:r>
      <w:r w:rsidR="003218F0">
        <w:rPr>
          <w:rFonts w:ascii="Times New Roman" w:hAnsi="Times New Roman" w:cs="Times New Roman"/>
          <w:color w:val="000000"/>
          <w:sz w:val="24"/>
          <w:szCs w:val="24"/>
        </w:rPr>
        <w:t>.</w:t>
      </w:r>
      <w:r w:rsidR="004A05F5" w:rsidRPr="00070EE3">
        <w:rPr>
          <w:rFonts w:ascii="Times New Roman" w:hAnsi="Times New Roman" w:cs="Times New Roman"/>
          <w:color w:val="000000"/>
          <w:sz w:val="24"/>
          <w:szCs w:val="24"/>
        </w:rPr>
        <w:t xml:space="preserve">, что составляет </w:t>
      </w:r>
      <w:r w:rsidR="0082626B">
        <w:rPr>
          <w:rFonts w:ascii="Times New Roman" w:hAnsi="Times New Roman" w:cs="Times New Roman"/>
          <w:color w:val="000000"/>
          <w:sz w:val="24"/>
          <w:szCs w:val="24"/>
        </w:rPr>
        <w:t>9</w:t>
      </w:r>
      <w:r w:rsidR="00FF3B0A">
        <w:rPr>
          <w:rFonts w:ascii="Times New Roman" w:hAnsi="Times New Roman" w:cs="Times New Roman"/>
          <w:color w:val="000000"/>
          <w:sz w:val="24"/>
          <w:szCs w:val="24"/>
        </w:rPr>
        <w:t>0</w:t>
      </w:r>
      <w:r w:rsidR="0082626B">
        <w:rPr>
          <w:rFonts w:ascii="Times New Roman" w:hAnsi="Times New Roman" w:cs="Times New Roman"/>
          <w:color w:val="000000"/>
          <w:sz w:val="24"/>
          <w:szCs w:val="24"/>
        </w:rPr>
        <w:t>,</w:t>
      </w:r>
      <w:r w:rsidR="00FF3B0A">
        <w:rPr>
          <w:rFonts w:ascii="Times New Roman" w:hAnsi="Times New Roman" w:cs="Times New Roman"/>
          <w:color w:val="000000"/>
          <w:sz w:val="24"/>
          <w:szCs w:val="24"/>
        </w:rPr>
        <w:t>9</w:t>
      </w:r>
      <w:r w:rsidR="004A05F5" w:rsidRPr="006E2CA9">
        <w:rPr>
          <w:rFonts w:ascii="Times New Roman" w:hAnsi="Times New Roman" w:cs="Times New Roman"/>
          <w:color w:val="000000"/>
          <w:sz w:val="24"/>
          <w:szCs w:val="24"/>
        </w:rPr>
        <w:t xml:space="preserve"> процент</w:t>
      </w:r>
      <w:r w:rsidR="00A0297C">
        <w:rPr>
          <w:rFonts w:ascii="Times New Roman" w:hAnsi="Times New Roman" w:cs="Times New Roman"/>
          <w:color w:val="000000"/>
          <w:sz w:val="24"/>
          <w:szCs w:val="24"/>
        </w:rPr>
        <w:t>а</w:t>
      </w:r>
      <w:r w:rsidR="004A05F5" w:rsidRPr="006E2CA9">
        <w:rPr>
          <w:rFonts w:ascii="Times New Roman" w:hAnsi="Times New Roman" w:cs="Times New Roman"/>
          <w:color w:val="000000"/>
          <w:sz w:val="24"/>
          <w:szCs w:val="24"/>
        </w:rPr>
        <w:t xml:space="preserve"> к </w:t>
      </w:r>
      <w:r w:rsidR="005B6F08">
        <w:rPr>
          <w:rFonts w:ascii="Times New Roman" w:hAnsi="Times New Roman" w:cs="Times New Roman"/>
          <w:color w:val="000000"/>
          <w:sz w:val="24"/>
          <w:szCs w:val="24"/>
        </w:rPr>
        <w:t>уточненн</w:t>
      </w:r>
      <w:r w:rsidR="00351836">
        <w:rPr>
          <w:rFonts w:ascii="Times New Roman" w:hAnsi="Times New Roman" w:cs="Times New Roman"/>
          <w:color w:val="000000"/>
          <w:sz w:val="24"/>
          <w:szCs w:val="24"/>
        </w:rPr>
        <w:t>ому плану за</w:t>
      </w:r>
      <w:r w:rsidR="004A05F5" w:rsidRPr="006E2CA9">
        <w:rPr>
          <w:rFonts w:ascii="Times New Roman" w:hAnsi="Times New Roman" w:cs="Times New Roman"/>
          <w:color w:val="000000"/>
          <w:sz w:val="24"/>
          <w:szCs w:val="24"/>
        </w:rPr>
        <w:t xml:space="preserve"> 20</w:t>
      </w:r>
      <w:r w:rsidR="005B6F08">
        <w:rPr>
          <w:rFonts w:ascii="Times New Roman" w:hAnsi="Times New Roman" w:cs="Times New Roman"/>
          <w:color w:val="000000"/>
          <w:sz w:val="24"/>
          <w:szCs w:val="24"/>
        </w:rPr>
        <w:t>2</w:t>
      </w:r>
      <w:r w:rsidR="003218F0">
        <w:rPr>
          <w:rFonts w:ascii="Times New Roman" w:hAnsi="Times New Roman" w:cs="Times New Roman"/>
          <w:color w:val="000000"/>
          <w:sz w:val="24"/>
          <w:szCs w:val="24"/>
        </w:rPr>
        <w:t>4</w:t>
      </w:r>
      <w:r w:rsidR="004A05F5" w:rsidRPr="006E2CA9">
        <w:rPr>
          <w:rFonts w:ascii="Times New Roman" w:hAnsi="Times New Roman" w:cs="Times New Roman"/>
          <w:color w:val="000000"/>
          <w:sz w:val="24"/>
          <w:szCs w:val="24"/>
        </w:rPr>
        <w:t xml:space="preserve"> год</w:t>
      </w:r>
      <w:r w:rsidR="00351836">
        <w:rPr>
          <w:rFonts w:ascii="Times New Roman" w:hAnsi="Times New Roman" w:cs="Times New Roman"/>
          <w:color w:val="000000"/>
          <w:sz w:val="24"/>
          <w:szCs w:val="24"/>
        </w:rPr>
        <w:t xml:space="preserve"> </w:t>
      </w:r>
      <w:proofErr w:type="gramStart"/>
      <w:r w:rsidR="00351836">
        <w:rPr>
          <w:rFonts w:ascii="Times New Roman" w:hAnsi="Times New Roman" w:cs="Times New Roman"/>
          <w:color w:val="000000"/>
          <w:sz w:val="24"/>
          <w:szCs w:val="24"/>
        </w:rPr>
        <w:t>( по</w:t>
      </w:r>
      <w:proofErr w:type="gramEnd"/>
      <w:r w:rsidR="00351836">
        <w:rPr>
          <w:rFonts w:ascii="Times New Roman" w:hAnsi="Times New Roman" w:cs="Times New Roman"/>
          <w:color w:val="000000"/>
          <w:sz w:val="24"/>
          <w:szCs w:val="24"/>
        </w:rPr>
        <w:t xml:space="preserve"> состоянию на 01.10.202</w:t>
      </w:r>
      <w:r w:rsidR="00FF3B0A">
        <w:rPr>
          <w:rFonts w:ascii="Times New Roman" w:hAnsi="Times New Roman" w:cs="Times New Roman"/>
          <w:color w:val="000000"/>
          <w:sz w:val="24"/>
          <w:szCs w:val="24"/>
        </w:rPr>
        <w:t>4</w:t>
      </w:r>
      <w:r w:rsidR="00351836">
        <w:rPr>
          <w:rFonts w:ascii="Times New Roman" w:hAnsi="Times New Roman" w:cs="Times New Roman"/>
          <w:color w:val="000000"/>
          <w:sz w:val="24"/>
          <w:szCs w:val="24"/>
        </w:rPr>
        <w:t>г.).</w:t>
      </w:r>
    </w:p>
    <w:p w:rsidR="004A05F5" w:rsidRDefault="00351836" w:rsidP="00070EE3">
      <w:pPr>
        <w:autoSpaceDE w:val="0"/>
        <w:autoSpaceDN w:val="0"/>
        <w:adjustRightInd w:val="0"/>
        <w:spacing w:after="0" w:line="240" w:lineRule="auto"/>
        <w:ind w:right="4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5F5" w:rsidRPr="000573A2">
        <w:rPr>
          <w:rFonts w:ascii="Times New Roman" w:hAnsi="Times New Roman" w:cs="Times New Roman"/>
          <w:color w:val="000000"/>
          <w:sz w:val="24"/>
          <w:szCs w:val="24"/>
        </w:rPr>
        <w:t xml:space="preserve">Объём </w:t>
      </w:r>
      <w:proofErr w:type="gramStart"/>
      <w:r w:rsidR="004A05F5" w:rsidRPr="000573A2">
        <w:rPr>
          <w:rFonts w:ascii="Times New Roman" w:hAnsi="Times New Roman" w:cs="Times New Roman"/>
          <w:color w:val="000000"/>
          <w:sz w:val="24"/>
          <w:szCs w:val="24"/>
        </w:rPr>
        <w:t>доходов  районного</w:t>
      </w:r>
      <w:proofErr w:type="gramEnd"/>
      <w:r w:rsidR="004A05F5" w:rsidRPr="000573A2">
        <w:rPr>
          <w:rFonts w:ascii="Times New Roman" w:hAnsi="Times New Roman" w:cs="Times New Roman"/>
          <w:color w:val="000000"/>
          <w:sz w:val="24"/>
          <w:szCs w:val="24"/>
        </w:rPr>
        <w:t xml:space="preserve"> бюджета на 202</w:t>
      </w:r>
      <w:r w:rsidR="00FF3B0A">
        <w:rPr>
          <w:rFonts w:ascii="Times New Roman" w:hAnsi="Times New Roman" w:cs="Times New Roman"/>
          <w:color w:val="000000"/>
          <w:sz w:val="24"/>
          <w:szCs w:val="24"/>
        </w:rPr>
        <w:t>5</w:t>
      </w:r>
      <w:r w:rsidR="004A05F5" w:rsidRPr="000573A2">
        <w:rPr>
          <w:rFonts w:ascii="Times New Roman" w:hAnsi="Times New Roman" w:cs="Times New Roman"/>
          <w:color w:val="000000"/>
          <w:sz w:val="24"/>
          <w:szCs w:val="24"/>
        </w:rPr>
        <w:t xml:space="preserve"> год прогнозируется в сумме </w:t>
      </w:r>
      <w:r w:rsidR="001E16D7">
        <w:rPr>
          <w:rFonts w:ascii="Times New Roman" w:hAnsi="Times New Roman" w:cs="Times New Roman"/>
          <w:color w:val="000000"/>
          <w:sz w:val="24"/>
          <w:szCs w:val="24"/>
        </w:rPr>
        <w:t>527533,9</w:t>
      </w:r>
      <w:r w:rsidR="004A05F5" w:rsidRPr="000573A2">
        <w:rPr>
          <w:rFonts w:ascii="Times New Roman" w:hAnsi="Times New Roman" w:cs="Times New Roman"/>
          <w:color w:val="000000"/>
          <w:sz w:val="24"/>
          <w:szCs w:val="24"/>
        </w:rPr>
        <w:t xml:space="preserve"> тыс. руб</w:t>
      </w:r>
      <w:r w:rsidR="001E16D7">
        <w:rPr>
          <w:rFonts w:ascii="Times New Roman" w:hAnsi="Times New Roman" w:cs="Times New Roman"/>
          <w:color w:val="000000"/>
          <w:sz w:val="24"/>
          <w:szCs w:val="24"/>
        </w:rPr>
        <w:t>.</w:t>
      </w:r>
      <w:r w:rsidR="004A05F5" w:rsidRPr="000573A2">
        <w:rPr>
          <w:rFonts w:ascii="Times New Roman" w:hAnsi="Times New Roman" w:cs="Times New Roman"/>
          <w:color w:val="000000"/>
          <w:sz w:val="24"/>
          <w:szCs w:val="24"/>
        </w:rPr>
        <w:t>, на 202</w:t>
      </w:r>
      <w:r w:rsidR="001E16D7">
        <w:rPr>
          <w:rFonts w:ascii="Times New Roman" w:hAnsi="Times New Roman" w:cs="Times New Roman"/>
          <w:color w:val="000000"/>
          <w:sz w:val="24"/>
          <w:szCs w:val="24"/>
        </w:rPr>
        <w:t>6</w:t>
      </w:r>
      <w:r w:rsidR="004A05F5" w:rsidRPr="000573A2">
        <w:rPr>
          <w:rFonts w:ascii="Times New Roman" w:hAnsi="Times New Roman" w:cs="Times New Roman"/>
          <w:color w:val="000000"/>
          <w:sz w:val="24"/>
          <w:szCs w:val="24"/>
        </w:rPr>
        <w:t xml:space="preserve"> год </w:t>
      </w:r>
      <w:r w:rsidR="00655F75" w:rsidRPr="000573A2">
        <w:rPr>
          <w:rFonts w:ascii="Times New Roman" w:hAnsi="Times New Roman" w:cs="Times New Roman"/>
          <w:color w:val="000000"/>
          <w:sz w:val="24"/>
          <w:szCs w:val="24"/>
        </w:rPr>
        <w:t>–</w:t>
      </w:r>
      <w:r w:rsidR="004A05F5" w:rsidRPr="000573A2">
        <w:rPr>
          <w:rFonts w:ascii="Times New Roman" w:hAnsi="Times New Roman" w:cs="Times New Roman"/>
          <w:color w:val="000000"/>
          <w:sz w:val="24"/>
          <w:szCs w:val="24"/>
        </w:rPr>
        <w:t xml:space="preserve"> </w:t>
      </w:r>
      <w:r w:rsidR="001E16D7">
        <w:rPr>
          <w:rFonts w:ascii="Times New Roman" w:hAnsi="Times New Roman" w:cs="Times New Roman"/>
          <w:color w:val="000000"/>
          <w:sz w:val="24"/>
          <w:szCs w:val="24"/>
        </w:rPr>
        <w:t>487543,6</w:t>
      </w:r>
      <w:r w:rsidR="00220BF0" w:rsidRPr="000573A2">
        <w:rPr>
          <w:rFonts w:ascii="Times New Roman" w:hAnsi="Times New Roman" w:cs="Times New Roman"/>
          <w:color w:val="000000"/>
          <w:sz w:val="24"/>
          <w:szCs w:val="24"/>
        </w:rPr>
        <w:t xml:space="preserve">  </w:t>
      </w:r>
      <w:r w:rsidR="004A05F5" w:rsidRPr="000573A2">
        <w:rPr>
          <w:rFonts w:ascii="Times New Roman" w:hAnsi="Times New Roman" w:cs="Times New Roman"/>
          <w:color w:val="000000"/>
          <w:sz w:val="24"/>
          <w:szCs w:val="24"/>
        </w:rPr>
        <w:t>тыс. руб.</w:t>
      </w:r>
      <w:r w:rsidR="0082626B" w:rsidRPr="000573A2">
        <w:rPr>
          <w:rFonts w:ascii="Times New Roman" w:hAnsi="Times New Roman" w:cs="Times New Roman"/>
          <w:color w:val="000000"/>
          <w:sz w:val="24"/>
          <w:szCs w:val="24"/>
        </w:rPr>
        <w:t xml:space="preserve">, на </w:t>
      </w:r>
      <w:r w:rsidR="004A05F5" w:rsidRPr="000573A2">
        <w:rPr>
          <w:rFonts w:ascii="Times New Roman" w:hAnsi="Times New Roman" w:cs="Times New Roman"/>
          <w:color w:val="000000"/>
          <w:sz w:val="24"/>
          <w:szCs w:val="24"/>
        </w:rPr>
        <w:t xml:space="preserve"> </w:t>
      </w:r>
      <w:r w:rsidR="0082626B" w:rsidRPr="000573A2">
        <w:rPr>
          <w:rFonts w:ascii="Times New Roman" w:hAnsi="Times New Roman" w:cs="Times New Roman"/>
          <w:color w:val="000000"/>
          <w:sz w:val="24"/>
          <w:szCs w:val="24"/>
        </w:rPr>
        <w:t>202</w:t>
      </w:r>
      <w:r w:rsidR="001E16D7">
        <w:rPr>
          <w:rFonts w:ascii="Times New Roman" w:hAnsi="Times New Roman" w:cs="Times New Roman"/>
          <w:color w:val="000000"/>
          <w:sz w:val="24"/>
          <w:szCs w:val="24"/>
        </w:rPr>
        <w:t>7</w:t>
      </w:r>
      <w:r w:rsidR="0082626B" w:rsidRPr="000573A2">
        <w:rPr>
          <w:rFonts w:ascii="Times New Roman" w:hAnsi="Times New Roman" w:cs="Times New Roman"/>
          <w:color w:val="000000"/>
          <w:sz w:val="24"/>
          <w:szCs w:val="24"/>
        </w:rPr>
        <w:t xml:space="preserve"> год –  </w:t>
      </w:r>
      <w:r w:rsidR="001E16D7">
        <w:rPr>
          <w:rFonts w:ascii="Times New Roman" w:hAnsi="Times New Roman" w:cs="Times New Roman"/>
          <w:color w:val="000000"/>
          <w:sz w:val="24"/>
          <w:szCs w:val="24"/>
        </w:rPr>
        <w:t>506538,7</w:t>
      </w:r>
      <w:r w:rsidR="0082626B" w:rsidRPr="000573A2">
        <w:rPr>
          <w:rFonts w:ascii="Times New Roman" w:hAnsi="Times New Roman" w:cs="Times New Roman"/>
          <w:color w:val="000000"/>
          <w:sz w:val="24"/>
          <w:szCs w:val="24"/>
        </w:rPr>
        <w:t xml:space="preserve"> тыс. руб.</w:t>
      </w:r>
    </w:p>
    <w:p w:rsidR="009829A9" w:rsidRDefault="009829A9" w:rsidP="00070EE3">
      <w:pPr>
        <w:autoSpaceDE w:val="0"/>
        <w:autoSpaceDN w:val="0"/>
        <w:adjustRightInd w:val="0"/>
        <w:spacing w:after="0" w:line="240" w:lineRule="auto"/>
        <w:ind w:right="468"/>
        <w:jc w:val="both"/>
        <w:rPr>
          <w:rFonts w:ascii="Times New Roman" w:hAnsi="Times New Roman" w:cs="Times New Roman"/>
          <w:color w:val="000000"/>
          <w:sz w:val="24"/>
          <w:szCs w:val="24"/>
        </w:rPr>
      </w:pPr>
    </w:p>
    <w:p w:rsidR="009829A9" w:rsidRPr="00070EE3" w:rsidRDefault="009829A9" w:rsidP="00070EE3">
      <w:pPr>
        <w:autoSpaceDE w:val="0"/>
        <w:autoSpaceDN w:val="0"/>
        <w:adjustRightInd w:val="0"/>
        <w:spacing w:after="0" w:line="240" w:lineRule="auto"/>
        <w:ind w:right="468"/>
        <w:jc w:val="both"/>
        <w:rPr>
          <w:rFonts w:ascii="Times New Roman" w:hAnsi="Times New Roman" w:cs="Times New Roman"/>
          <w:color w:val="000000"/>
          <w:sz w:val="24"/>
          <w:szCs w:val="24"/>
        </w:rPr>
      </w:pPr>
    </w:p>
    <w:p w:rsidR="004A05F5" w:rsidRPr="00070EE3" w:rsidRDefault="004A05F5" w:rsidP="009829A9">
      <w:pPr>
        <w:autoSpaceDE w:val="0"/>
        <w:autoSpaceDN w:val="0"/>
        <w:adjustRightInd w:val="0"/>
        <w:spacing w:after="0" w:line="240" w:lineRule="auto"/>
        <w:ind w:right="468"/>
        <w:jc w:val="both"/>
        <w:rPr>
          <w:rFonts w:ascii="Times New Roman" w:hAnsi="Times New Roman" w:cs="Times New Roman"/>
          <w:b/>
          <w:bCs/>
          <w:color w:val="000000"/>
          <w:sz w:val="24"/>
          <w:szCs w:val="24"/>
        </w:rPr>
      </w:pPr>
      <w:r w:rsidRPr="00070EE3">
        <w:rPr>
          <w:rFonts w:ascii="Times New Roman" w:hAnsi="Times New Roman" w:cs="Times New Roman"/>
          <w:color w:val="000000"/>
          <w:sz w:val="24"/>
          <w:szCs w:val="24"/>
        </w:rPr>
        <w:t xml:space="preserve">   </w:t>
      </w:r>
      <w:r w:rsidR="009829A9">
        <w:rPr>
          <w:rFonts w:ascii="Times New Roman" w:hAnsi="Times New Roman" w:cs="Times New Roman"/>
          <w:color w:val="000000"/>
          <w:sz w:val="24"/>
          <w:szCs w:val="24"/>
        </w:rPr>
        <w:t xml:space="preserve">             </w:t>
      </w:r>
      <w:r w:rsidRPr="00070EE3">
        <w:rPr>
          <w:rFonts w:ascii="Times New Roman" w:hAnsi="Times New Roman" w:cs="Times New Roman"/>
          <w:b/>
          <w:bCs/>
          <w:color w:val="000000"/>
          <w:sz w:val="24"/>
          <w:szCs w:val="24"/>
        </w:rPr>
        <w:t xml:space="preserve">Структура доходной части </w:t>
      </w:r>
      <w:proofErr w:type="gramStart"/>
      <w:r w:rsidRPr="00070EE3">
        <w:rPr>
          <w:rFonts w:ascii="Times New Roman" w:hAnsi="Times New Roman" w:cs="Times New Roman"/>
          <w:b/>
          <w:bCs/>
          <w:color w:val="000000"/>
          <w:sz w:val="24"/>
          <w:szCs w:val="24"/>
        </w:rPr>
        <w:t>районного  бюджета</w:t>
      </w:r>
      <w:proofErr w:type="gramEnd"/>
      <w:r w:rsidRPr="00070EE3">
        <w:rPr>
          <w:rFonts w:ascii="Times New Roman" w:hAnsi="Times New Roman" w:cs="Times New Roman"/>
          <w:b/>
          <w:bCs/>
          <w:color w:val="000000"/>
          <w:sz w:val="24"/>
          <w:szCs w:val="24"/>
        </w:rPr>
        <w:t xml:space="preserve"> на 20</w:t>
      </w:r>
      <w:r w:rsidR="00C72589">
        <w:rPr>
          <w:rFonts w:ascii="Times New Roman" w:hAnsi="Times New Roman" w:cs="Times New Roman"/>
          <w:b/>
          <w:bCs/>
          <w:color w:val="000000"/>
          <w:sz w:val="24"/>
          <w:szCs w:val="24"/>
        </w:rPr>
        <w:t>2</w:t>
      </w:r>
      <w:r w:rsidR="001E16D7">
        <w:rPr>
          <w:rFonts w:ascii="Times New Roman" w:hAnsi="Times New Roman" w:cs="Times New Roman"/>
          <w:b/>
          <w:bCs/>
          <w:color w:val="000000"/>
          <w:sz w:val="24"/>
          <w:szCs w:val="24"/>
        </w:rPr>
        <w:t>3</w:t>
      </w:r>
      <w:r w:rsidRPr="00070EE3">
        <w:rPr>
          <w:rFonts w:ascii="Times New Roman" w:hAnsi="Times New Roman" w:cs="Times New Roman"/>
          <w:b/>
          <w:bCs/>
          <w:color w:val="000000"/>
          <w:sz w:val="24"/>
          <w:szCs w:val="24"/>
        </w:rPr>
        <w:t>-202</w:t>
      </w:r>
      <w:r w:rsidR="001E16D7">
        <w:rPr>
          <w:rFonts w:ascii="Times New Roman" w:hAnsi="Times New Roman" w:cs="Times New Roman"/>
          <w:b/>
          <w:bCs/>
          <w:color w:val="000000"/>
          <w:sz w:val="24"/>
          <w:szCs w:val="24"/>
        </w:rPr>
        <w:t>5</w:t>
      </w:r>
      <w:r w:rsidRPr="00070EE3">
        <w:rPr>
          <w:rFonts w:ascii="Times New Roman" w:hAnsi="Times New Roman" w:cs="Times New Roman"/>
          <w:b/>
          <w:bCs/>
          <w:color w:val="000000"/>
          <w:sz w:val="24"/>
          <w:szCs w:val="24"/>
        </w:rPr>
        <w:t xml:space="preserve"> г</w:t>
      </w:r>
      <w:r w:rsidR="009829A9">
        <w:rPr>
          <w:rFonts w:ascii="Times New Roman" w:hAnsi="Times New Roman" w:cs="Times New Roman"/>
          <w:b/>
          <w:bCs/>
          <w:color w:val="000000"/>
          <w:sz w:val="24"/>
          <w:szCs w:val="24"/>
        </w:rPr>
        <w:t>г.</w:t>
      </w:r>
    </w:p>
    <w:p w:rsidR="004A05F5" w:rsidRPr="00070EE3" w:rsidRDefault="00B41A87" w:rsidP="001F4D7B">
      <w:pPr>
        <w:pStyle w:val="2"/>
        <w:jc w:val="right"/>
        <w:rPr>
          <w:color w:val="000000"/>
          <w:sz w:val="24"/>
          <w:szCs w:val="24"/>
        </w:rPr>
      </w:pPr>
      <w:r w:rsidRPr="00B41A87">
        <w:rPr>
          <w:b w:val="0"/>
          <w:i w:val="0"/>
          <w:sz w:val="24"/>
          <w:szCs w:val="24"/>
        </w:rPr>
        <w:t xml:space="preserve">Таблица </w:t>
      </w:r>
      <w:r>
        <w:rPr>
          <w:b w:val="0"/>
          <w:i w:val="0"/>
          <w:sz w:val="24"/>
          <w:szCs w:val="24"/>
        </w:rPr>
        <w:t>3</w:t>
      </w:r>
      <w:r w:rsidRPr="00B41A87">
        <w:rPr>
          <w:b w:val="0"/>
          <w:i w:val="0"/>
          <w:sz w:val="24"/>
          <w:szCs w:val="24"/>
        </w:rPr>
        <w:t>, в тыс. руб.</w:t>
      </w:r>
    </w:p>
    <w:tbl>
      <w:tblPr>
        <w:tblW w:w="10236" w:type="dxa"/>
        <w:tblInd w:w="-1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02"/>
        <w:gridCol w:w="1145"/>
        <w:gridCol w:w="868"/>
        <w:gridCol w:w="1134"/>
        <w:gridCol w:w="1134"/>
        <w:gridCol w:w="1134"/>
        <w:gridCol w:w="1276"/>
        <w:gridCol w:w="1134"/>
        <w:gridCol w:w="709"/>
      </w:tblGrid>
      <w:tr w:rsidR="004A05F5" w:rsidRPr="00070EE3" w:rsidTr="009829A9">
        <w:tc>
          <w:tcPr>
            <w:tcW w:w="1702" w:type="dxa"/>
            <w:vMerge w:val="restart"/>
            <w:tcBorders>
              <w:top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Доходы</w:t>
            </w:r>
          </w:p>
        </w:tc>
        <w:tc>
          <w:tcPr>
            <w:tcW w:w="2013" w:type="dxa"/>
            <w:gridSpan w:val="2"/>
            <w:tcBorders>
              <w:top w:val="single" w:sz="4" w:space="0" w:color="000000"/>
              <w:left w:val="single" w:sz="4" w:space="0" w:color="000000"/>
              <w:bottom w:val="single" w:sz="4" w:space="0" w:color="000000"/>
              <w:right w:val="single" w:sz="4" w:space="0" w:color="000000"/>
            </w:tcBorders>
          </w:tcPr>
          <w:p w:rsidR="004A05F5" w:rsidRPr="009829A9" w:rsidRDefault="005B6F08" w:rsidP="001E16D7">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Отчет за 202</w:t>
            </w:r>
            <w:r w:rsidR="001E16D7">
              <w:rPr>
                <w:rFonts w:ascii="Times New Roman" w:hAnsi="Times New Roman" w:cs="Times New Roman"/>
                <w:sz w:val="20"/>
                <w:szCs w:val="20"/>
              </w:rPr>
              <w:t>3</w:t>
            </w:r>
            <w:r w:rsidR="004A05F5" w:rsidRPr="009829A9">
              <w:rPr>
                <w:rFonts w:ascii="Times New Roman" w:hAnsi="Times New Roman" w:cs="Times New Roman"/>
                <w:sz w:val="20"/>
                <w:szCs w:val="20"/>
              </w:rPr>
              <w:t xml:space="preserve">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4A05F5" w:rsidRPr="009829A9" w:rsidRDefault="004A05F5" w:rsidP="001E16D7">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 xml:space="preserve">Уточненный </w:t>
            </w:r>
            <w:proofErr w:type="gramStart"/>
            <w:r w:rsidRPr="009829A9">
              <w:rPr>
                <w:rFonts w:ascii="Times New Roman" w:hAnsi="Times New Roman" w:cs="Times New Roman"/>
                <w:sz w:val="20"/>
                <w:szCs w:val="20"/>
              </w:rPr>
              <w:t>план  20</w:t>
            </w:r>
            <w:r w:rsidR="00C33D6C" w:rsidRPr="009829A9">
              <w:rPr>
                <w:rFonts w:ascii="Times New Roman" w:hAnsi="Times New Roman" w:cs="Times New Roman"/>
                <w:sz w:val="20"/>
                <w:szCs w:val="20"/>
              </w:rPr>
              <w:t>2</w:t>
            </w:r>
            <w:r w:rsidR="001E16D7">
              <w:rPr>
                <w:rFonts w:ascii="Times New Roman" w:hAnsi="Times New Roman" w:cs="Times New Roman"/>
                <w:sz w:val="20"/>
                <w:szCs w:val="20"/>
              </w:rPr>
              <w:t>4</w:t>
            </w:r>
            <w:proofErr w:type="gramEnd"/>
            <w:r w:rsidRPr="009829A9">
              <w:rPr>
                <w:rFonts w:ascii="Times New Roman" w:hAnsi="Times New Roman" w:cs="Times New Roman"/>
                <w:sz w:val="20"/>
                <w:szCs w:val="20"/>
              </w:rPr>
              <w:t xml:space="preserve"> год</w:t>
            </w:r>
            <w:r w:rsidR="00C72589" w:rsidRPr="009829A9">
              <w:rPr>
                <w:rFonts w:ascii="Times New Roman" w:hAnsi="Times New Roman" w:cs="Times New Roman"/>
                <w:sz w:val="20"/>
                <w:szCs w:val="20"/>
              </w:rPr>
              <w:t xml:space="preserve"> на </w:t>
            </w:r>
            <w:r w:rsidR="005A2B5B" w:rsidRPr="009829A9">
              <w:rPr>
                <w:rFonts w:ascii="Times New Roman" w:hAnsi="Times New Roman" w:cs="Times New Roman"/>
                <w:sz w:val="20"/>
                <w:szCs w:val="20"/>
              </w:rPr>
              <w:t>01</w:t>
            </w:r>
            <w:r w:rsidR="005B6F08" w:rsidRPr="009829A9">
              <w:rPr>
                <w:rFonts w:ascii="Times New Roman" w:hAnsi="Times New Roman" w:cs="Times New Roman"/>
                <w:sz w:val="20"/>
                <w:szCs w:val="20"/>
              </w:rPr>
              <w:t>.1</w:t>
            </w:r>
            <w:r w:rsidR="005A2B5B" w:rsidRPr="009829A9">
              <w:rPr>
                <w:rFonts w:ascii="Times New Roman" w:hAnsi="Times New Roman" w:cs="Times New Roman"/>
                <w:sz w:val="20"/>
                <w:szCs w:val="20"/>
              </w:rPr>
              <w:t>0</w:t>
            </w:r>
            <w:r w:rsidR="005B6F08" w:rsidRPr="009829A9">
              <w:rPr>
                <w:rFonts w:ascii="Times New Roman" w:hAnsi="Times New Roman" w:cs="Times New Roman"/>
                <w:sz w:val="20"/>
                <w:szCs w:val="20"/>
              </w:rPr>
              <w:t>.202</w:t>
            </w:r>
            <w:r w:rsidR="005A2B5B" w:rsidRPr="009829A9">
              <w:rPr>
                <w:rFonts w:ascii="Times New Roman" w:hAnsi="Times New Roman" w:cs="Times New Roman"/>
                <w:sz w:val="20"/>
                <w:szCs w:val="20"/>
              </w:rPr>
              <w:t>3</w:t>
            </w:r>
            <w:r w:rsidR="00166A09" w:rsidRPr="009829A9">
              <w:rPr>
                <w:rFonts w:ascii="Times New Roman" w:hAnsi="Times New Roman" w:cs="Times New Roman"/>
                <w:sz w:val="20"/>
                <w:szCs w:val="20"/>
              </w:rPr>
              <w:t>г</w:t>
            </w:r>
          </w:p>
        </w:tc>
        <w:tc>
          <w:tcPr>
            <w:tcW w:w="2410" w:type="dxa"/>
            <w:gridSpan w:val="2"/>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 xml:space="preserve">Ожидаемое исполнение </w:t>
            </w:r>
          </w:p>
          <w:p w:rsidR="004A05F5" w:rsidRPr="009829A9" w:rsidRDefault="004A05F5" w:rsidP="001E16D7">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20</w:t>
            </w:r>
            <w:r w:rsidR="00C33D6C" w:rsidRPr="009829A9">
              <w:rPr>
                <w:rFonts w:ascii="Times New Roman" w:hAnsi="Times New Roman" w:cs="Times New Roman"/>
                <w:sz w:val="20"/>
                <w:szCs w:val="20"/>
              </w:rPr>
              <w:t>2</w:t>
            </w:r>
            <w:r w:rsidR="001E16D7">
              <w:rPr>
                <w:rFonts w:ascii="Times New Roman" w:hAnsi="Times New Roman" w:cs="Times New Roman"/>
                <w:sz w:val="20"/>
                <w:szCs w:val="20"/>
              </w:rPr>
              <w:t>4</w:t>
            </w:r>
            <w:r w:rsidRPr="009829A9">
              <w:rPr>
                <w:rFonts w:ascii="Times New Roman" w:hAnsi="Times New Roman" w:cs="Times New Roman"/>
                <w:sz w:val="20"/>
                <w:szCs w:val="20"/>
              </w:rPr>
              <w:t xml:space="preserve"> год</w:t>
            </w:r>
          </w:p>
        </w:tc>
        <w:tc>
          <w:tcPr>
            <w:tcW w:w="1843" w:type="dxa"/>
            <w:gridSpan w:val="2"/>
            <w:tcBorders>
              <w:top w:val="single" w:sz="4" w:space="0" w:color="000000"/>
              <w:left w:val="single" w:sz="4" w:space="0" w:color="000000"/>
              <w:bottom w:val="single" w:sz="4" w:space="0" w:color="000000"/>
            </w:tcBorders>
          </w:tcPr>
          <w:p w:rsidR="004A05F5" w:rsidRPr="009829A9" w:rsidRDefault="00C33D6C" w:rsidP="001E16D7">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План 202</w:t>
            </w:r>
            <w:r w:rsidR="001E16D7">
              <w:rPr>
                <w:rFonts w:ascii="Times New Roman" w:hAnsi="Times New Roman" w:cs="Times New Roman"/>
                <w:sz w:val="20"/>
                <w:szCs w:val="20"/>
              </w:rPr>
              <w:t>5</w:t>
            </w:r>
            <w:r w:rsidR="004A05F5" w:rsidRPr="009829A9">
              <w:rPr>
                <w:rFonts w:ascii="Times New Roman" w:hAnsi="Times New Roman" w:cs="Times New Roman"/>
                <w:sz w:val="20"/>
                <w:szCs w:val="20"/>
              </w:rPr>
              <w:t xml:space="preserve"> год</w:t>
            </w:r>
          </w:p>
        </w:tc>
      </w:tr>
      <w:tr w:rsidR="004A05F5" w:rsidRPr="005C4ED2" w:rsidTr="009829A9">
        <w:tc>
          <w:tcPr>
            <w:tcW w:w="1702" w:type="dxa"/>
            <w:vMerge/>
            <w:tcBorders>
              <w:top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 xml:space="preserve">Сумма, </w:t>
            </w:r>
            <w:proofErr w:type="spellStart"/>
            <w:r w:rsidRPr="009829A9">
              <w:rPr>
                <w:rFonts w:ascii="Times New Roman" w:hAnsi="Times New Roman" w:cs="Times New Roman"/>
                <w:sz w:val="20"/>
                <w:szCs w:val="20"/>
              </w:rPr>
              <w:t>т.р</w:t>
            </w:r>
            <w:proofErr w:type="spellEnd"/>
            <w:r w:rsidRPr="009829A9">
              <w:rPr>
                <w:rFonts w:ascii="Times New Roman" w:hAnsi="Times New Roman" w:cs="Times New Roman"/>
                <w:sz w:val="20"/>
                <w:szCs w:val="20"/>
              </w:rPr>
              <w:t>.</w:t>
            </w:r>
          </w:p>
        </w:tc>
        <w:tc>
          <w:tcPr>
            <w:tcW w:w="868" w:type="dxa"/>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Доля, %</w:t>
            </w:r>
          </w:p>
        </w:tc>
        <w:tc>
          <w:tcPr>
            <w:tcW w:w="1134" w:type="dxa"/>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 xml:space="preserve">Сумма, </w:t>
            </w:r>
            <w:proofErr w:type="spellStart"/>
            <w:r w:rsidRPr="009829A9">
              <w:rPr>
                <w:rFonts w:ascii="Times New Roman" w:hAnsi="Times New Roman" w:cs="Times New Roman"/>
                <w:sz w:val="20"/>
                <w:szCs w:val="20"/>
              </w:rPr>
              <w:t>т.р</w:t>
            </w:r>
            <w:proofErr w:type="spellEnd"/>
            <w:r w:rsidRPr="009829A9">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Доля, %</w:t>
            </w:r>
          </w:p>
        </w:tc>
        <w:tc>
          <w:tcPr>
            <w:tcW w:w="1134" w:type="dxa"/>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 xml:space="preserve">Сумма, </w:t>
            </w:r>
            <w:proofErr w:type="spellStart"/>
            <w:r w:rsidRPr="009829A9">
              <w:rPr>
                <w:rFonts w:ascii="Times New Roman" w:hAnsi="Times New Roman" w:cs="Times New Roman"/>
                <w:sz w:val="20"/>
                <w:szCs w:val="20"/>
              </w:rPr>
              <w:t>т.р</w:t>
            </w:r>
            <w:proofErr w:type="spellEnd"/>
            <w:r w:rsidRPr="009829A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Доля, %</w:t>
            </w:r>
          </w:p>
        </w:tc>
        <w:tc>
          <w:tcPr>
            <w:tcW w:w="1134" w:type="dxa"/>
            <w:tcBorders>
              <w:top w:val="single" w:sz="4" w:space="0" w:color="000000"/>
              <w:left w:val="single" w:sz="4" w:space="0" w:color="000000"/>
              <w:bottom w:val="single" w:sz="4" w:space="0" w:color="000000"/>
              <w:right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 xml:space="preserve">Сумма, </w:t>
            </w:r>
            <w:proofErr w:type="spellStart"/>
            <w:r w:rsidRPr="009829A9">
              <w:rPr>
                <w:rFonts w:ascii="Times New Roman" w:hAnsi="Times New Roman" w:cs="Times New Roman"/>
                <w:sz w:val="20"/>
                <w:szCs w:val="20"/>
              </w:rPr>
              <w:t>т.р</w:t>
            </w:r>
            <w:proofErr w:type="spellEnd"/>
            <w:r w:rsidRPr="009829A9">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tcPr>
          <w:p w:rsidR="004A05F5" w:rsidRPr="009829A9" w:rsidRDefault="004A05F5"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Доля, %</w:t>
            </w:r>
          </w:p>
        </w:tc>
      </w:tr>
      <w:tr w:rsidR="00220BF0" w:rsidRPr="005C4ED2" w:rsidTr="009829A9">
        <w:tc>
          <w:tcPr>
            <w:tcW w:w="1702" w:type="dxa"/>
            <w:tcBorders>
              <w:top w:val="single" w:sz="4" w:space="0" w:color="000000"/>
              <w:bottom w:val="single" w:sz="4" w:space="0" w:color="000000"/>
              <w:right w:val="single" w:sz="4" w:space="0" w:color="000000"/>
            </w:tcBorders>
          </w:tcPr>
          <w:p w:rsidR="00220BF0" w:rsidRPr="009829A9" w:rsidRDefault="00220BF0"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 xml:space="preserve">Собственные </w:t>
            </w:r>
          </w:p>
          <w:p w:rsidR="00220BF0" w:rsidRPr="009829A9" w:rsidRDefault="00220BF0"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доходы</w:t>
            </w:r>
          </w:p>
        </w:tc>
        <w:tc>
          <w:tcPr>
            <w:tcW w:w="1145" w:type="dxa"/>
            <w:tcBorders>
              <w:top w:val="single" w:sz="4" w:space="0" w:color="000000"/>
              <w:left w:val="single" w:sz="4" w:space="0" w:color="000000"/>
              <w:bottom w:val="single" w:sz="4" w:space="0" w:color="000000"/>
              <w:right w:val="single" w:sz="4" w:space="0" w:color="000000"/>
            </w:tcBorders>
          </w:tcPr>
          <w:p w:rsidR="00220BF0" w:rsidRPr="009829A9" w:rsidRDefault="001E16D7"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46938,7</w:t>
            </w:r>
          </w:p>
        </w:tc>
        <w:tc>
          <w:tcPr>
            <w:tcW w:w="868" w:type="dxa"/>
            <w:tcBorders>
              <w:top w:val="single" w:sz="4" w:space="0" w:color="000000"/>
              <w:left w:val="single" w:sz="4" w:space="0" w:color="000000"/>
              <w:bottom w:val="single" w:sz="4" w:space="0" w:color="000000"/>
              <w:right w:val="single" w:sz="4" w:space="0" w:color="000000"/>
            </w:tcBorders>
          </w:tcPr>
          <w:p w:rsidR="00220BF0" w:rsidRPr="009829A9" w:rsidRDefault="001E16D7" w:rsidP="005A2B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1134" w:type="dxa"/>
            <w:tcBorders>
              <w:top w:val="single" w:sz="4" w:space="0" w:color="000000"/>
              <w:left w:val="single" w:sz="4" w:space="0" w:color="000000"/>
              <w:bottom w:val="single" w:sz="4" w:space="0" w:color="000000"/>
              <w:right w:val="single" w:sz="4" w:space="0" w:color="000000"/>
            </w:tcBorders>
          </w:tcPr>
          <w:p w:rsidR="00220BF0" w:rsidRPr="001E16D7" w:rsidRDefault="001E16D7"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49406,3</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3C7F56" w:rsidP="005A2B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8,7</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1E16D7" w:rsidP="005C4E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49641,2</w:t>
            </w:r>
          </w:p>
        </w:tc>
        <w:tc>
          <w:tcPr>
            <w:tcW w:w="1276" w:type="dxa"/>
            <w:tcBorders>
              <w:top w:val="single" w:sz="4" w:space="0" w:color="000000"/>
              <w:left w:val="single" w:sz="4" w:space="0" w:color="000000"/>
              <w:bottom w:val="single" w:sz="4" w:space="0" w:color="000000"/>
              <w:right w:val="single" w:sz="4" w:space="0" w:color="000000"/>
            </w:tcBorders>
          </w:tcPr>
          <w:p w:rsidR="00220BF0" w:rsidRPr="009829A9" w:rsidRDefault="009558FC" w:rsidP="005C4E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8,6</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1E43FD"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45924,6</w:t>
            </w:r>
          </w:p>
        </w:tc>
        <w:tc>
          <w:tcPr>
            <w:tcW w:w="709" w:type="dxa"/>
            <w:tcBorders>
              <w:top w:val="single" w:sz="4" w:space="0" w:color="000000"/>
              <w:left w:val="single" w:sz="4" w:space="0" w:color="000000"/>
              <w:bottom w:val="single" w:sz="4" w:space="0" w:color="000000"/>
            </w:tcBorders>
          </w:tcPr>
          <w:p w:rsidR="00220BF0" w:rsidRPr="009829A9" w:rsidRDefault="001E43FD" w:rsidP="008262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8,7</w:t>
            </w:r>
          </w:p>
        </w:tc>
      </w:tr>
      <w:tr w:rsidR="00220BF0" w:rsidRPr="005C4ED2" w:rsidTr="009829A9">
        <w:tc>
          <w:tcPr>
            <w:tcW w:w="1702" w:type="dxa"/>
            <w:tcBorders>
              <w:top w:val="single" w:sz="4" w:space="0" w:color="000000"/>
              <w:bottom w:val="single" w:sz="4" w:space="0" w:color="000000"/>
              <w:right w:val="single" w:sz="4" w:space="0" w:color="000000"/>
            </w:tcBorders>
          </w:tcPr>
          <w:p w:rsidR="00220BF0" w:rsidRPr="009829A9" w:rsidRDefault="00220BF0"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Безвозмездные поступления</w:t>
            </w:r>
          </w:p>
        </w:tc>
        <w:tc>
          <w:tcPr>
            <w:tcW w:w="1145" w:type="dxa"/>
            <w:tcBorders>
              <w:top w:val="single" w:sz="4" w:space="0" w:color="000000"/>
              <w:left w:val="single" w:sz="4" w:space="0" w:color="000000"/>
              <w:bottom w:val="single" w:sz="4" w:space="0" w:color="000000"/>
              <w:right w:val="single" w:sz="4" w:space="0" w:color="000000"/>
            </w:tcBorders>
          </w:tcPr>
          <w:p w:rsidR="00220BF0" w:rsidRPr="009829A9" w:rsidRDefault="001E16D7"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414148,8</w:t>
            </w:r>
          </w:p>
        </w:tc>
        <w:tc>
          <w:tcPr>
            <w:tcW w:w="868" w:type="dxa"/>
            <w:tcBorders>
              <w:top w:val="single" w:sz="4" w:space="0" w:color="000000"/>
              <w:left w:val="single" w:sz="4" w:space="0" w:color="000000"/>
              <w:bottom w:val="single" w:sz="4" w:space="0" w:color="000000"/>
              <w:right w:val="single" w:sz="4" w:space="0" w:color="000000"/>
            </w:tcBorders>
          </w:tcPr>
          <w:p w:rsidR="00220BF0" w:rsidRPr="009829A9" w:rsidRDefault="000129C3" w:rsidP="001E16D7">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8</w:t>
            </w:r>
            <w:r w:rsidR="001E16D7">
              <w:rPr>
                <w:rFonts w:ascii="Times New Roman" w:hAnsi="Times New Roman" w:cs="Times New Roman"/>
                <w:sz w:val="20"/>
                <w:szCs w:val="20"/>
              </w:rPr>
              <w:t>9</w:t>
            </w:r>
            <w:r w:rsidRPr="009829A9">
              <w:rPr>
                <w:rFonts w:ascii="Times New Roman" w:hAnsi="Times New Roman" w:cs="Times New Roman"/>
                <w:sz w:val="20"/>
                <w:szCs w:val="20"/>
              </w:rPr>
              <w:t>,</w:t>
            </w:r>
            <w:r w:rsidR="001E16D7">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220BF0" w:rsidRPr="00A0297C" w:rsidRDefault="003C7F56" w:rsidP="00A029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519338,2</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3C7F56" w:rsidP="005C4E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91,3</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1E16D7"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530595,8</w:t>
            </w:r>
          </w:p>
        </w:tc>
        <w:tc>
          <w:tcPr>
            <w:tcW w:w="1276" w:type="dxa"/>
            <w:tcBorders>
              <w:top w:val="single" w:sz="4" w:space="0" w:color="000000"/>
              <w:left w:val="single" w:sz="4" w:space="0" w:color="000000"/>
              <w:bottom w:val="single" w:sz="4" w:space="0" w:color="000000"/>
              <w:right w:val="single" w:sz="4" w:space="0" w:color="000000"/>
            </w:tcBorders>
          </w:tcPr>
          <w:p w:rsidR="00220BF0" w:rsidRPr="009829A9" w:rsidRDefault="009558FC" w:rsidP="005C4E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91,4</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1E43FD"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481609,3</w:t>
            </w:r>
          </w:p>
        </w:tc>
        <w:tc>
          <w:tcPr>
            <w:tcW w:w="709" w:type="dxa"/>
            <w:tcBorders>
              <w:top w:val="single" w:sz="4" w:space="0" w:color="000000"/>
              <w:left w:val="single" w:sz="4" w:space="0" w:color="000000"/>
              <w:bottom w:val="single" w:sz="4" w:space="0" w:color="000000"/>
            </w:tcBorders>
          </w:tcPr>
          <w:p w:rsidR="00220BF0" w:rsidRPr="009829A9" w:rsidRDefault="001E43FD" w:rsidP="008262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92,3</w:t>
            </w:r>
          </w:p>
        </w:tc>
      </w:tr>
      <w:tr w:rsidR="00220BF0" w:rsidRPr="005C4ED2" w:rsidTr="009829A9">
        <w:tc>
          <w:tcPr>
            <w:tcW w:w="1702" w:type="dxa"/>
            <w:tcBorders>
              <w:top w:val="single" w:sz="4" w:space="0" w:color="000000"/>
              <w:bottom w:val="single" w:sz="4" w:space="0" w:color="000000"/>
              <w:right w:val="single" w:sz="4" w:space="0" w:color="000000"/>
            </w:tcBorders>
          </w:tcPr>
          <w:p w:rsidR="00220BF0" w:rsidRPr="009829A9" w:rsidRDefault="00220BF0"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Итого</w:t>
            </w:r>
          </w:p>
        </w:tc>
        <w:tc>
          <w:tcPr>
            <w:tcW w:w="1145" w:type="dxa"/>
            <w:tcBorders>
              <w:top w:val="single" w:sz="4" w:space="0" w:color="000000"/>
              <w:left w:val="single" w:sz="4" w:space="0" w:color="000000"/>
              <w:bottom w:val="single" w:sz="4" w:space="0" w:color="000000"/>
              <w:right w:val="single" w:sz="4" w:space="0" w:color="000000"/>
            </w:tcBorders>
          </w:tcPr>
          <w:p w:rsidR="00220BF0" w:rsidRPr="009829A9" w:rsidRDefault="001E16D7"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461087,5</w:t>
            </w:r>
          </w:p>
        </w:tc>
        <w:tc>
          <w:tcPr>
            <w:tcW w:w="868" w:type="dxa"/>
            <w:tcBorders>
              <w:top w:val="single" w:sz="4" w:space="0" w:color="000000"/>
              <w:left w:val="single" w:sz="4" w:space="0" w:color="000000"/>
              <w:bottom w:val="single" w:sz="4" w:space="0" w:color="000000"/>
              <w:right w:val="single" w:sz="4" w:space="0" w:color="000000"/>
            </w:tcBorders>
          </w:tcPr>
          <w:p w:rsidR="00220BF0" w:rsidRPr="009829A9" w:rsidRDefault="000129C3"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220BF0" w:rsidRPr="00A0297C" w:rsidRDefault="00861BF9"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568744,5</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6779AB"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1E16D7"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580237,0</w:t>
            </w:r>
          </w:p>
        </w:tc>
        <w:tc>
          <w:tcPr>
            <w:tcW w:w="1276" w:type="dxa"/>
            <w:tcBorders>
              <w:top w:val="single" w:sz="4" w:space="0" w:color="000000"/>
              <w:left w:val="single" w:sz="4" w:space="0" w:color="000000"/>
              <w:bottom w:val="single" w:sz="4" w:space="0" w:color="000000"/>
              <w:right w:val="single" w:sz="4" w:space="0" w:color="000000"/>
            </w:tcBorders>
          </w:tcPr>
          <w:p w:rsidR="00220BF0" w:rsidRPr="009829A9" w:rsidRDefault="006779AB"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220BF0" w:rsidRPr="009829A9" w:rsidRDefault="001E43FD" w:rsidP="00070E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527533,9</w:t>
            </w:r>
          </w:p>
        </w:tc>
        <w:tc>
          <w:tcPr>
            <w:tcW w:w="709" w:type="dxa"/>
            <w:tcBorders>
              <w:top w:val="single" w:sz="4" w:space="0" w:color="000000"/>
              <w:left w:val="single" w:sz="4" w:space="0" w:color="000000"/>
              <w:bottom w:val="single" w:sz="4" w:space="0" w:color="000000"/>
            </w:tcBorders>
          </w:tcPr>
          <w:p w:rsidR="00220BF0" w:rsidRPr="009829A9" w:rsidRDefault="006779AB" w:rsidP="00070EE3">
            <w:pPr>
              <w:autoSpaceDE w:val="0"/>
              <w:autoSpaceDN w:val="0"/>
              <w:adjustRightInd w:val="0"/>
              <w:spacing w:after="0" w:line="240" w:lineRule="auto"/>
              <w:rPr>
                <w:rFonts w:ascii="Times New Roman" w:hAnsi="Times New Roman" w:cs="Times New Roman"/>
                <w:sz w:val="20"/>
                <w:szCs w:val="20"/>
              </w:rPr>
            </w:pPr>
            <w:r w:rsidRPr="009829A9">
              <w:rPr>
                <w:rFonts w:ascii="Times New Roman" w:hAnsi="Times New Roman" w:cs="Times New Roman"/>
                <w:sz w:val="20"/>
                <w:szCs w:val="20"/>
              </w:rPr>
              <w:t>100,0</w:t>
            </w:r>
          </w:p>
        </w:tc>
      </w:tr>
    </w:tbl>
    <w:p w:rsidR="004A05F5" w:rsidRPr="006A575F" w:rsidRDefault="004A05F5" w:rsidP="00070EE3">
      <w:pPr>
        <w:autoSpaceDE w:val="0"/>
        <w:autoSpaceDN w:val="0"/>
        <w:adjustRightInd w:val="0"/>
        <w:spacing w:after="0" w:line="240" w:lineRule="auto"/>
        <w:rPr>
          <w:rFonts w:ascii="Times New Roman" w:hAnsi="Times New Roman" w:cs="Times New Roman"/>
          <w:sz w:val="12"/>
          <w:szCs w:val="12"/>
        </w:rPr>
      </w:pPr>
    </w:p>
    <w:p w:rsidR="006A575F" w:rsidRPr="00070EE3" w:rsidRDefault="00877A0A" w:rsidP="006A575F">
      <w:pPr>
        <w:autoSpaceDE w:val="0"/>
        <w:autoSpaceDN w:val="0"/>
        <w:adjustRightInd w:val="0"/>
        <w:spacing w:after="0" w:line="240" w:lineRule="auto"/>
        <w:jc w:val="both"/>
        <w:rPr>
          <w:rFonts w:ascii="Times New Roman" w:hAnsi="Times New Roman" w:cs="Times New Roman"/>
          <w:color w:val="000000"/>
          <w:sz w:val="24"/>
          <w:szCs w:val="24"/>
        </w:rPr>
      </w:pPr>
      <w:r w:rsidRPr="005C4ED2">
        <w:rPr>
          <w:rFonts w:ascii="Times New Roman" w:hAnsi="Times New Roman" w:cs="Times New Roman"/>
          <w:color w:val="000000"/>
          <w:sz w:val="24"/>
          <w:szCs w:val="24"/>
        </w:rPr>
        <w:t xml:space="preserve">        </w:t>
      </w:r>
      <w:r w:rsidR="006A575F" w:rsidRPr="00070EE3">
        <w:rPr>
          <w:rFonts w:ascii="Times New Roman" w:hAnsi="Times New Roman" w:cs="Times New Roman"/>
          <w:color w:val="000000"/>
          <w:sz w:val="24"/>
          <w:szCs w:val="24"/>
        </w:rPr>
        <w:t>Снижение уровня доходов в 202</w:t>
      </w:r>
      <w:r w:rsidR="001D41BB">
        <w:rPr>
          <w:rFonts w:ascii="Times New Roman" w:hAnsi="Times New Roman" w:cs="Times New Roman"/>
          <w:color w:val="000000"/>
          <w:sz w:val="24"/>
          <w:szCs w:val="24"/>
        </w:rPr>
        <w:t>5</w:t>
      </w:r>
      <w:r w:rsidR="006A575F" w:rsidRPr="00070EE3">
        <w:rPr>
          <w:rFonts w:ascii="Times New Roman" w:hAnsi="Times New Roman" w:cs="Times New Roman"/>
          <w:color w:val="000000"/>
          <w:sz w:val="24"/>
          <w:szCs w:val="24"/>
        </w:rPr>
        <w:t xml:space="preserve"> году, по сравнению с уточнённым планом и ожидаемым исполнением за 20</w:t>
      </w:r>
      <w:r w:rsidR="006A575F">
        <w:rPr>
          <w:rFonts w:ascii="Times New Roman" w:hAnsi="Times New Roman" w:cs="Times New Roman"/>
          <w:color w:val="000000"/>
          <w:sz w:val="24"/>
          <w:szCs w:val="24"/>
        </w:rPr>
        <w:t>2</w:t>
      </w:r>
      <w:r w:rsidR="001D41BB">
        <w:rPr>
          <w:rFonts w:ascii="Times New Roman" w:hAnsi="Times New Roman" w:cs="Times New Roman"/>
          <w:color w:val="000000"/>
          <w:sz w:val="24"/>
          <w:szCs w:val="24"/>
        </w:rPr>
        <w:t>4</w:t>
      </w:r>
      <w:r w:rsidR="006A575F" w:rsidRPr="00070EE3">
        <w:rPr>
          <w:rFonts w:ascii="Times New Roman" w:hAnsi="Times New Roman" w:cs="Times New Roman"/>
          <w:color w:val="000000"/>
          <w:sz w:val="24"/>
          <w:szCs w:val="24"/>
        </w:rPr>
        <w:t xml:space="preserve"> год, обусловлено тем, что безвозмездные поступления запланированы в меньшем объёме. Плановые показатели будут уточняться в ходе исполнения </w:t>
      </w:r>
      <w:proofErr w:type="gramStart"/>
      <w:r w:rsidR="006A575F" w:rsidRPr="00070EE3">
        <w:rPr>
          <w:rFonts w:ascii="Times New Roman" w:hAnsi="Times New Roman" w:cs="Times New Roman"/>
          <w:color w:val="000000"/>
          <w:sz w:val="24"/>
          <w:szCs w:val="24"/>
        </w:rPr>
        <w:t>областного  бюджета</w:t>
      </w:r>
      <w:proofErr w:type="gramEnd"/>
      <w:r w:rsidR="006A575F" w:rsidRPr="00070EE3">
        <w:rPr>
          <w:rFonts w:ascii="Times New Roman" w:hAnsi="Times New Roman" w:cs="Times New Roman"/>
          <w:color w:val="000000"/>
          <w:sz w:val="24"/>
          <w:szCs w:val="24"/>
        </w:rPr>
        <w:t xml:space="preserve"> на 202</w:t>
      </w:r>
      <w:r w:rsidR="001D41BB">
        <w:rPr>
          <w:rFonts w:ascii="Times New Roman" w:hAnsi="Times New Roman" w:cs="Times New Roman"/>
          <w:color w:val="000000"/>
          <w:sz w:val="24"/>
          <w:szCs w:val="24"/>
        </w:rPr>
        <w:t>5</w:t>
      </w:r>
      <w:r w:rsidR="006A575F" w:rsidRPr="00070EE3">
        <w:rPr>
          <w:rFonts w:ascii="Times New Roman" w:hAnsi="Times New Roman" w:cs="Times New Roman"/>
          <w:color w:val="000000"/>
          <w:sz w:val="24"/>
          <w:szCs w:val="24"/>
        </w:rPr>
        <w:t xml:space="preserve"> год. </w:t>
      </w:r>
    </w:p>
    <w:p w:rsidR="002313DF" w:rsidRPr="00070EE3" w:rsidRDefault="004E6BE1" w:rsidP="00877A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77A0A">
        <w:rPr>
          <w:rFonts w:ascii="Times New Roman" w:hAnsi="Times New Roman" w:cs="Times New Roman"/>
          <w:color w:val="000000"/>
          <w:sz w:val="24"/>
          <w:szCs w:val="24"/>
        </w:rPr>
        <w:t xml:space="preserve">      </w:t>
      </w:r>
      <w:r w:rsidR="004A05F5" w:rsidRPr="00070EE3">
        <w:rPr>
          <w:rFonts w:ascii="Times New Roman" w:hAnsi="Times New Roman" w:cs="Times New Roman"/>
          <w:color w:val="000000"/>
          <w:sz w:val="24"/>
          <w:szCs w:val="24"/>
        </w:rPr>
        <w:t xml:space="preserve">При формировании доходной части </w:t>
      </w:r>
      <w:r w:rsidR="00132686" w:rsidRPr="00070EE3">
        <w:rPr>
          <w:rFonts w:ascii="Times New Roman" w:hAnsi="Times New Roman" w:cs="Times New Roman"/>
          <w:color w:val="000000"/>
          <w:sz w:val="24"/>
          <w:szCs w:val="24"/>
        </w:rPr>
        <w:t>районного</w:t>
      </w:r>
      <w:r w:rsidR="004A05F5" w:rsidRPr="00070EE3">
        <w:rPr>
          <w:rFonts w:ascii="Times New Roman" w:hAnsi="Times New Roman" w:cs="Times New Roman"/>
          <w:color w:val="000000"/>
          <w:sz w:val="24"/>
          <w:szCs w:val="24"/>
        </w:rPr>
        <w:t xml:space="preserve"> бюджета на 20</w:t>
      </w:r>
      <w:r w:rsidR="00132686" w:rsidRPr="00070EE3">
        <w:rPr>
          <w:rFonts w:ascii="Times New Roman" w:hAnsi="Times New Roman" w:cs="Times New Roman"/>
          <w:color w:val="000000"/>
          <w:sz w:val="24"/>
          <w:szCs w:val="24"/>
        </w:rPr>
        <w:t>2</w:t>
      </w:r>
      <w:r w:rsidR="001D41BB">
        <w:rPr>
          <w:rFonts w:ascii="Times New Roman" w:hAnsi="Times New Roman" w:cs="Times New Roman"/>
          <w:color w:val="000000"/>
          <w:sz w:val="24"/>
          <w:szCs w:val="24"/>
        </w:rPr>
        <w:t>5</w:t>
      </w:r>
      <w:r w:rsidR="004A05F5" w:rsidRPr="00070EE3">
        <w:rPr>
          <w:rFonts w:ascii="Times New Roman" w:hAnsi="Times New Roman" w:cs="Times New Roman"/>
          <w:color w:val="000000"/>
          <w:sz w:val="24"/>
          <w:szCs w:val="24"/>
        </w:rPr>
        <w:t>-202</w:t>
      </w:r>
      <w:r w:rsidR="001D41BB">
        <w:rPr>
          <w:rFonts w:ascii="Times New Roman" w:hAnsi="Times New Roman" w:cs="Times New Roman"/>
          <w:color w:val="000000"/>
          <w:sz w:val="24"/>
          <w:szCs w:val="24"/>
        </w:rPr>
        <w:t>7</w:t>
      </w:r>
      <w:r w:rsidR="004A05F5" w:rsidRPr="00070EE3">
        <w:rPr>
          <w:rFonts w:ascii="Times New Roman" w:hAnsi="Times New Roman" w:cs="Times New Roman"/>
          <w:color w:val="000000"/>
          <w:sz w:val="24"/>
          <w:szCs w:val="24"/>
        </w:rPr>
        <w:t xml:space="preserve"> годы учтены изменения </w:t>
      </w:r>
      <w:r w:rsidR="00B05B06" w:rsidRPr="00070EE3">
        <w:rPr>
          <w:rFonts w:ascii="Times New Roman" w:hAnsi="Times New Roman" w:cs="Times New Roman"/>
          <w:color w:val="000000"/>
          <w:sz w:val="24"/>
          <w:szCs w:val="24"/>
        </w:rPr>
        <w:t xml:space="preserve">бюджетного и </w:t>
      </w:r>
      <w:r w:rsidR="004A05F5" w:rsidRPr="00070EE3">
        <w:rPr>
          <w:rFonts w:ascii="Times New Roman" w:hAnsi="Times New Roman" w:cs="Times New Roman"/>
          <w:color w:val="000000"/>
          <w:sz w:val="24"/>
          <w:szCs w:val="24"/>
        </w:rPr>
        <w:t>налогового з</w:t>
      </w:r>
      <w:r w:rsidR="006779AB">
        <w:rPr>
          <w:rFonts w:ascii="Times New Roman" w:hAnsi="Times New Roman" w:cs="Times New Roman"/>
          <w:color w:val="000000"/>
          <w:sz w:val="24"/>
          <w:szCs w:val="24"/>
        </w:rPr>
        <w:t xml:space="preserve">аконодательства. </w:t>
      </w:r>
    </w:p>
    <w:p w:rsidR="004A05F5" w:rsidRPr="00070EE3" w:rsidRDefault="004A05F5" w:rsidP="00070EE3">
      <w:pPr>
        <w:autoSpaceDE w:val="0"/>
        <w:autoSpaceDN w:val="0"/>
        <w:adjustRightInd w:val="0"/>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Поступление налоговых и неналоговых доходов в бюджет муниципального района в 20</w:t>
      </w:r>
      <w:r w:rsidR="004E6BE1">
        <w:rPr>
          <w:rFonts w:ascii="Times New Roman" w:hAnsi="Times New Roman" w:cs="Times New Roman"/>
          <w:b/>
          <w:bCs/>
          <w:sz w:val="24"/>
          <w:szCs w:val="24"/>
        </w:rPr>
        <w:t>2</w:t>
      </w:r>
      <w:r w:rsidR="001D41BB">
        <w:rPr>
          <w:rFonts w:ascii="Times New Roman" w:hAnsi="Times New Roman" w:cs="Times New Roman"/>
          <w:b/>
          <w:bCs/>
          <w:sz w:val="24"/>
          <w:szCs w:val="24"/>
        </w:rPr>
        <w:t>3</w:t>
      </w:r>
      <w:r w:rsidRPr="00070EE3">
        <w:rPr>
          <w:rFonts w:ascii="Times New Roman" w:hAnsi="Times New Roman" w:cs="Times New Roman"/>
          <w:b/>
          <w:bCs/>
          <w:sz w:val="24"/>
          <w:szCs w:val="24"/>
        </w:rPr>
        <w:t>-202</w:t>
      </w:r>
      <w:r w:rsidR="001D41BB">
        <w:rPr>
          <w:rFonts w:ascii="Times New Roman" w:hAnsi="Times New Roman" w:cs="Times New Roman"/>
          <w:b/>
          <w:bCs/>
          <w:sz w:val="24"/>
          <w:szCs w:val="24"/>
        </w:rPr>
        <w:t>7</w:t>
      </w:r>
      <w:r w:rsidR="009829A9">
        <w:rPr>
          <w:rFonts w:ascii="Times New Roman" w:hAnsi="Times New Roman" w:cs="Times New Roman"/>
          <w:b/>
          <w:bCs/>
          <w:sz w:val="24"/>
          <w:szCs w:val="24"/>
        </w:rPr>
        <w:t>гг.</w:t>
      </w:r>
    </w:p>
    <w:p w:rsidR="004A05F5" w:rsidRPr="00070EE3" w:rsidRDefault="00B41A87" w:rsidP="00B41A87">
      <w:pPr>
        <w:pStyle w:val="2"/>
        <w:jc w:val="right"/>
        <w:rPr>
          <w:bCs/>
          <w:sz w:val="24"/>
          <w:szCs w:val="24"/>
        </w:rPr>
      </w:pPr>
      <w:r w:rsidRPr="00B41A87">
        <w:rPr>
          <w:b w:val="0"/>
          <w:i w:val="0"/>
          <w:sz w:val="24"/>
          <w:szCs w:val="24"/>
        </w:rPr>
        <w:t xml:space="preserve">Таблица </w:t>
      </w:r>
      <w:r>
        <w:rPr>
          <w:b w:val="0"/>
          <w:i w:val="0"/>
          <w:sz w:val="24"/>
          <w:szCs w:val="24"/>
        </w:rPr>
        <w:t>4</w:t>
      </w:r>
      <w:r w:rsidRPr="00B41A87">
        <w:rPr>
          <w:b w:val="0"/>
          <w:i w:val="0"/>
          <w:sz w:val="24"/>
          <w:szCs w:val="24"/>
        </w:rPr>
        <w:t>, в тыс. руб.</w:t>
      </w:r>
    </w:p>
    <w:tbl>
      <w:tblPr>
        <w:tblW w:w="10741" w:type="dxa"/>
        <w:tblInd w:w="-60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81"/>
        <w:gridCol w:w="1044"/>
        <w:gridCol w:w="1388"/>
        <w:gridCol w:w="1114"/>
        <w:gridCol w:w="1170"/>
        <w:gridCol w:w="1114"/>
        <w:gridCol w:w="20"/>
        <w:gridCol w:w="13"/>
        <w:gridCol w:w="1121"/>
        <w:gridCol w:w="61"/>
        <w:gridCol w:w="1115"/>
      </w:tblGrid>
      <w:tr w:rsidR="004A05F5" w:rsidRPr="00D3282C" w:rsidTr="00FF4AB5">
        <w:trPr>
          <w:trHeight w:val="20"/>
        </w:trPr>
        <w:tc>
          <w:tcPr>
            <w:tcW w:w="2581" w:type="dxa"/>
            <w:vMerge w:val="restart"/>
            <w:tcBorders>
              <w:top w:val="single" w:sz="4" w:space="0" w:color="000000"/>
              <w:bottom w:val="single" w:sz="4" w:space="0" w:color="000000"/>
              <w:right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Показатели</w:t>
            </w:r>
          </w:p>
        </w:tc>
        <w:tc>
          <w:tcPr>
            <w:tcW w:w="1044" w:type="dxa"/>
            <w:vMerge w:val="restart"/>
            <w:tcBorders>
              <w:top w:val="single" w:sz="4" w:space="0" w:color="000000"/>
              <w:left w:val="single" w:sz="4" w:space="0" w:color="000000"/>
              <w:bottom w:val="single" w:sz="4" w:space="0" w:color="000000"/>
              <w:right w:val="single" w:sz="4" w:space="0" w:color="000000"/>
            </w:tcBorders>
          </w:tcPr>
          <w:p w:rsidR="004A05F5" w:rsidRPr="00D3282C" w:rsidRDefault="004A05F5" w:rsidP="001D41BB">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Отчет 20</w:t>
            </w:r>
            <w:r w:rsidR="004E6BE1" w:rsidRPr="00D3282C">
              <w:rPr>
                <w:rFonts w:ascii="Times New Roman" w:hAnsi="Times New Roman" w:cs="Times New Roman"/>
                <w:sz w:val="20"/>
                <w:szCs w:val="20"/>
              </w:rPr>
              <w:t>2</w:t>
            </w:r>
            <w:r w:rsidR="001D41BB">
              <w:rPr>
                <w:rFonts w:ascii="Times New Roman" w:hAnsi="Times New Roman" w:cs="Times New Roman"/>
                <w:sz w:val="20"/>
                <w:szCs w:val="20"/>
              </w:rPr>
              <w:t>3</w:t>
            </w:r>
          </w:p>
        </w:tc>
        <w:tc>
          <w:tcPr>
            <w:tcW w:w="2502" w:type="dxa"/>
            <w:gridSpan w:val="2"/>
            <w:tcBorders>
              <w:top w:val="single" w:sz="4" w:space="0" w:color="000000"/>
              <w:left w:val="single" w:sz="4" w:space="0" w:color="000000"/>
              <w:bottom w:val="single" w:sz="4" w:space="0" w:color="000000"/>
              <w:right w:val="single" w:sz="4" w:space="0" w:color="000000"/>
            </w:tcBorders>
          </w:tcPr>
          <w:p w:rsidR="004A05F5" w:rsidRPr="00D3282C" w:rsidRDefault="004A05F5" w:rsidP="001D41BB">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20</w:t>
            </w:r>
            <w:r w:rsidR="000E3C23" w:rsidRPr="00D3282C">
              <w:rPr>
                <w:rFonts w:ascii="Times New Roman" w:hAnsi="Times New Roman" w:cs="Times New Roman"/>
                <w:sz w:val="20"/>
                <w:szCs w:val="20"/>
              </w:rPr>
              <w:t>2</w:t>
            </w:r>
            <w:r w:rsidR="001D41BB">
              <w:rPr>
                <w:rFonts w:ascii="Times New Roman" w:hAnsi="Times New Roman" w:cs="Times New Roman"/>
                <w:sz w:val="20"/>
                <w:szCs w:val="20"/>
              </w:rPr>
              <w:t>4</w:t>
            </w:r>
          </w:p>
        </w:tc>
        <w:tc>
          <w:tcPr>
            <w:tcW w:w="2284" w:type="dxa"/>
            <w:gridSpan w:val="2"/>
            <w:tcBorders>
              <w:top w:val="single" w:sz="4" w:space="0" w:color="000000"/>
              <w:left w:val="single" w:sz="4" w:space="0" w:color="000000"/>
              <w:bottom w:val="single" w:sz="4" w:space="0" w:color="000000"/>
              <w:right w:val="single" w:sz="4" w:space="0" w:color="000000"/>
            </w:tcBorders>
          </w:tcPr>
          <w:p w:rsidR="004A05F5" w:rsidRPr="00D3282C" w:rsidRDefault="004A05F5" w:rsidP="001D41BB">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202</w:t>
            </w:r>
            <w:r w:rsidR="001D41BB">
              <w:rPr>
                <w:rFonts w:ascii="Times New Roman" w:hAnsi="Times New Roman" w:cs="Times New Roman"/>
                <w:sz w:val="20"/>
                <w:szCs w:val="20"/>
              </w:rPr>
              <w:t>5</w:t>
            </w:r>
          </w:p>
        </w:tc>
        <w:tc>
          <w:tcPr>
            <w:tcW w:w="2330" w:type="dxa"/>
            <w:gridSpan w:val="5"/>
            <w:tcBorders>
              <w:top w:val="single" w:sz="4" w:space="0" w:color="000000"/>
              <w:left w:val="single" w:sz="4" w:space="0" w:color="000000"/>
              <w:bottom w:val="single" w:sz="4" w:space="0" w:color="000000"/>
            </w:tcBorders>
          </w:tcPr>
          <w:p w:rsidR="004A05F5" w:rsidRPr="00D3282C" w:rsidRDefault="004A05F5" w:rsidP="00954A6F">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Прогноз</w:t>
            </w:r>
            <w:r w:rsidR="00680849" w:rsidRPr="00D3282C">
              <w:rPr>
                <w:rFonts w:ascii="Times New Roman" w:hAnsi="Times New Roman" w:cs="Times New Roman"/>
                <w:sz w:val="20"/>
                <w:szCs w:val="20"/>
              </w:rPr>
              <w:t xml:space="preserve"> темпа роста</w:t>
            </w:r>
            <w:r w:rsidRPr="00D3282C">
              <w:rPr>
                <w:rFonts w:ascii="Times New Roman" w:hAnsi="Times New Roman" w:cs="Times New Roman"/>
                <w:sz w:val="20"/>
                <w:szCs w:val="20"/>
              </w:rPr>
              <w:t xml:space="preserve"> </w:t>
            </w:r>
            <w:r w:rsidR="00680849" w:rsidRPr="00D3282C">
              <w:rPr>
                <w:rFonts w:ascii="Times New Roman" w:hAnsi="Times New Roman" w:cs="Times New Roman"/>
                <w:sz w:val="20"/>
                <w:szCs w:val="20"/>
              </w:rPr>
              <w:t xml:space="preserve">доходов </w:t>
            </w:r>
            <w:r w:rsidRPr="00D3282C">
              <w:rPr>
                <w:rFonts w:ascii="Times New Roman" w:hAnsi="Times New Roman" w:cs="Times New Roman"/>
                <w:sz w:val="20"/>
                <w:szCs w:val="20"/>
              </w:rPr>
              <w:t>202</w:t>
            </w:r>
            <w:r w:rsidR="00954A6F">
              <w:rPr>
                <w:rFonts w:ascii="Times New Roman" w:hAnsi="Times New Roman" w:cs="Times New Roman"/>
                <w:sz w:val="20"/>
                <w:szCs w:val="20"/>
              </w:rPr>
              <w:t>5</w:t>
            </w:r>
            <w:r w:rsidR="00680849" w:rsidRPr="00D3282C">
              <w:rPr>
                <w:rFonts w:ascii="Times New Roman" w:hAnsi="Times New Roman" w:cs="Times New Roman"/>
                <w:sz w:val="20"/>
                <w:szCs w:val="20"/>
              </w:rPr>
              <w:t>, %</w:t>
            </w:r>
          </w:p>
        </w:tc>
      </w:tr>
      <w:tr w:rsidR="004A05F5" w:rsidRPr="00D3282C" w:rsidTr="00FF4AB5">
        <w:trPr>
          <w:trHeight w:val="20"/>
        </w:trPr>
        <w:tc>
          <w:tcPr>
            <w:tcW w:w="2581" w:type="dxa"/>
            <w:vMerge/>
            <w:tcBorders>
              <w:top w:val="single" w:sz="4" w:space="0" w:color="000000"/>
              <w:bottom w:val="single" w:sz="4" w:space="0" w:color="000000"/>
              <w:right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p>
        </w:tc>
        <w:tc>
          <w:tcPr>
            <w:tcW w:w="1044" w:type="dxa"/>
            <w:vMerge/>
            <w:tcBorders>
              <w:top w:val="single" w:sz="4" w:space="0" w:color="000000"/>
              <w:left w:val="single" w:sz="4" w:space="0" w:color="000000"/>
              <w:bottom w:val="single" w:sz="4" w:space="0" w:color="000000"/>
              <w:right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 xml:space="preserve">Уточненный </w:t>
            </w:r>
          </w:p>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план</w:t>
            </w:r>
          </w:p>
        </w:tc>
        <w:tc>
          <w:tcPr>
            <w:tcW w:w="1114" w:type="dxa"/>
            <w:tcBorders>
              <w:top w:val="single" w:sz="4" w:space="0" w:color="000000"/>
              <w:left w:val="single" w:sz="4" w:space="0" w:color="000000"/>
              <w:bottom w:val="single" w:sz="4" w:space="0" w:color="000000"/>
              <w:right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Доля в общей сумме доходов, %</w:t>
            </w:r>
          </w:p>
        </w:tc>
        <w:tc>
          <w:tcPr>
            <w:tcW w:w="1170" w:type="dxa"/>
            <w:tcBorders>
              <w:top w:val="single" w:sz="4" w:space="0" w:color="000000"/>
              <w:left w:val="single" w:sz="4" w:space="0" w:color="000000"/>
              <w:bottom w:val="single" w:sz="4" w:space="0" w:color="000000"/>
              <w:right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Проект</w:t>
            </w:r>
          </w:p>
        </w:tc>
        <w:tc>
          <w:tcPr>
            <w:tcW w:w="1114" w:type="dxa"/>
            <w:tcBorders>
              <w:top w:val="single" w:sz="4" w:space="0" w:color="000000"/>
              <w:left w:val="single" w:sz="4" w:space="0" w:color="000000"/>
              <w:bottom w:val="single" w:sz="4" w:space="0" w:color="000000"/>
              <w:right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Доля в общей сумме доходов, %</w:t>
            </w:r>
          </w:p>
        </w:tc>
        <w:tc>
          <w:tcPr>
            <w:tcW w:w="1154" w:type="dxa"/>
            <w:gridSpan w:val="3"/>
            <w:tcBorders>
              <w:top w:val="single" w:sz="4" w:space="0" w:color="000000"/>
              <w:left w:val="single" w:sz="4" w:space="0" w:color="000000"/>
              <w:bottom w:val="single" w:sz="4" w:space="0" w:color="000000"/>
              <w:right w:val="single" w:sz="4" w:space="0" w:color="000000"/>
            </w:tcBorders>
          </w:tcPr>
          <w:p w:rsidR="004A05F5" w:rsidRPr="00D3282C" w:rsidRDefault="004A05F5" w:rsidP="001D41BB">
            <w:pPr>
              <w:autoSpaceDE w:val="0"/>
              <w:autoSpaceDN w:val="0"/>
              <w:adjustRightInd w:val="0"/>
              <w:spacing w:after="0" w:line="240" w:lineRule="auto"/>
              <w:jc w:val="center"/>
              <w:rPr>
                <w:rFonts w:ascii="Times New Roman" w:hAnsi="Times New Roman" w:cs="Times New Roman"/>
                <w:sz w:val="20"/>
                <w:szCs w:val="20"/>
              </w:rPr>
            </w:pPr>
            <w:proofErr w:type="gramStart"/>
            <w:r w:rsidRPr="00D3282C">
              <w:rPr>
                <w:rFonts w:ascii="Times New Roman" w:hAnsi="Times New Roman" w:cs="Times New Roman"/>
                <w:sz w:val="20"/>
                <w:szCs w:val="20"/>
              </w:rPr>
              <w:t xml:space="preserve">К </w:t>
            </w:r>
            <w:r w:rsidR="00680849" w:rsidRPr="00D3282C">
              <w:rPr>
                <w:rFonts w:ascii="Times New Roman" w:hAnsi="Times New Roman" w:cs="Times New Roman"/>
                <w:sz w:val="20"/>
                <w:szCs w:val="20"/>
              </w:rPr>
              <w:t xml:space="preserve"> отчет</w:t>
            </w:r>
            <w:r w:rsidR="00103AAA">
              <w:rPr>
                <w:rFonts w:ascii="Times New Roman" w:hAnsi="Times New Roman" w:cs="Times New Roman"/>
                <w:sz w:val="20"/>
                <w:szCs w:val="20"/>
              </w:rPr>
              <w:t>у</w:t>
            </w:r>
            <w:proofErr w:type="gramEnd"/>
            <w:r w:rsidR="00103AAA">
              <w:rPr>
                <w:rFonts w:ascii="Times New Roman" w:hAnsi="Times New Roman" w:cs="Times New Roman"/>
                <w:sz w:val="20"/>
                <w:szCs w:val="20"/>
              </w:rPr>
              <w:t xml:space="preserve"> за</w:t>
            </w:r>
            <w:r w:rsidR="00680849" w:rsidRPr="00D3282C">
              <w:rPr>
                <w:rFonts w:ascii="Times New Roman" w:hAnsi="Times New Roman" w:cs="Times New Roman"/>
                <w:sz w:val="20"/>
                <w:szCs w:val="20"/>
              </w:rPr>
              <w:t xml:space="preserve"> </w:t>
            </w:r>
            <w:r w:rsidRPr="00D3282C">
              <w:rPr>
                <w:rFonts w:ascii="Times New Roman" w:hAnsi="Times New Roman" w:cs="Times New Roman"/>
                <w:sz w:val="20"/>
                <w:szCs w:val="20"/>
              </w:rPr>
              <w:t>20</w:t>
            </w:r>
            <w:r w:rsidR="00292DF6" w:rsidRPr="00D3282C">
              <w:rPr>
                <w:rFonts w:ascii="Times New Roman" w:hAnsi="Times New Roman" w:cs="Times New Roman"/>
                <w:sz w:val="20"/>
                <w:szCs w:val="20"/>
              </w:rPr>
              <w:t>2</w:t>
            </w:r>
            <w:r w:rsidR="001D41BB">
              <w:rPr>
                <w:rFonts w:ascii="Times New Roman" w:hAnsi="Times New Roman" w:cs="Times New Roman"/>
                <w:sz w:val="20"/>
                <w:szCs w:val="20"/>
              </w:rPr>
              <w:t>3</w:t>
            </w:r>
          </w:p>
        </w:tc>
        <w:tc>
          <w:tcPr>
            <w:tcW w:w="1176" w:type="dxa"/>
            <w:gridSpan w:val="2"/>
            <w:tcBorders>
              <w:top w:val="single" w:sz="4" w:space="0" w:color="000000"/>
              <w:left w:val="single" w:sz="4" w:space="0" w:color="000000"/>
              <w:bottom w:val="single" w:sz="4" w:space="0" w:color="000000"/>
            </w:tcBorders>
          </w:tcPr>
          <w:p w:rsidR="004A05F5" w:rsidRPr="00D3282C" w:rsidRDefault="004A05F5" w:rsidP="001D41BB">
            <w:pPr>
              <w:autoSpaceDE w:val="0"/>
              <w:autoSpaceDN w:val="0"/>
              <w:adjustRightInd w:val="0"/>
              <w:spacing w:after="0" w:line="240" w:lineRule="auto"/>
              <w:jc w:val="center"/>
              <w:rPr>
                <w:rFonts w:ascii="Times New Roman" w:hAnsi="Times New Roman" w:cs="Times New Roman"/>
                <w:sz w:val="20"/>
                <w:szCs w:val="20"/>
              </w:rPr>
            </w:pPr>
            <w:r w:rsidRPr="00D3282C">
              <w:rPr>
                <w:rFonts w:ascii="Times New Roman" w:hAnsi="Times New Roman" w:cs="Times New Roman"/>
                <w:sz w:val="20"/>
                <w:szCs w:val="20"/>
              </w:rPr>
              <w:t xml:space="preserve">К уточнен. </w:t>
            </w:r>
            <w:r w:rsidRPr="00FF4AB5">
              <w:rPr>
                <w:rFonts w:ascii="Times New Roman" w:hAnsi="Times New Roman" w:cs="Times New Roman"/>
                <w:sz w:val="18"/>
                <w:szCs w:val="18"/>
              </w:rPr>
              <w:t>показателям</w:t>
            </w:r>
            <w:r w:rsidRPr="00D3282C">
              <w:rPr>
                <w:rFonts w:ascii="Times New Roman" w:hAnsi="Times New Roman" w:cs="Times New Roman"/>
                <w:sz w:val="20"/>
                <w:szCs w:val="20"/>
              </w:rPr>
              <w:t xml:space="preserve"> 20</w:t>
            </w:r>
            <w:r w:rsidR="000E3C23" w:rsidRPr="00D3282C">
              <w:rPr>
                <w:rFonts w:ascii="Times New Roman" w:hAnsi="Times New Roman" w:cs="Times New Roman"/>
                <w:sz w:val="20"/>
                <w:szCs w:val="20"/>
              </w:rPr>
              <w:t>2</w:t>
            </w:r>
            <w:r w:rsidR="001D41BB">
              <w:rPr>
                <w:rFonts w:ascii="Times New Roman" w:hAnsi="Times New Roman" w:cs="Times New Roman"/>
                <w:sz w:val="20"/>
                <w:szCs w:val="20"/>
              </w:rPr>
              <w:t>4</w:t>
            </w:r>
          </w:p>
        </w:tc>
      </w:tr>
      <w:tr w:rsidR="004A05F5" w:rsidRPr="00D3282C" w:rsidTr="00FF4AB5">
        <w:trPr>
          <w:trHeight w:val="20"/>
        </w:trPr>
        <w:tc>
          <w:tcPr>
            <w:tcW w:w="10741" w:type="dxa"/>
            <w:gridSpan w:val="11"/>
            <w:tcBorders>
              <w:top w:val="single" w:sz="4" w:space="0" w:color="000000"/>
              <w:bottom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Налоговые доходы</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Налог на доходы физ. Лиц</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20827,4</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22803,7</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sidRPr="00DF68C5">
              <w:rPr>
                <w:rFonts w:ascii="Times New Roman" w:hAnsi="Times New Roman" w:cs="Times New Roman"/>
                <w:color w:val="000000"/>
                <w:sz w:val="18"/>
                <w:szCs w:val="18"/>
              </w:rPr>
              <w:t>46,2</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24975,3</w:t>
            </w:r>
          </w:p>
        </w:tc>
        <w:tc>
          <w:tcPr>
            <w:tcW w:w="1134" w:type="dxa"/>
            <w:gridSpan w:val="2"/>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54,4</w:t>
            </w:r>
          </w:p>
        </w:tc>
        <w:tc>
          <w:tcPr>
            <w:tcW w:w="1134" w:type="dxa"/>
            <w:gridSpan w:val="2"/>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119,9</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109,5</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 xml:space="preserve">Налоги на товары (работы, услуги) реализуемые </w:t>
            </w:r>
            <w:proofErr w:type="gramStart"/>
            <w:r w:rsidRPr="00FF4AB5">
              <w:rPr>
                <w:rFonts w:ascii="Times New Roman" w:hAnsi="Times New Roman" w:cs="Times New Roman"/>
                <w:sz w:val="18"/>
                <w:szCs w:val="18"/>
              </w:rPr>
              <w:t>на  территории</w:t>
            </w:r>
            <w:proofErr w:type="gramEnd"/>
            <w:r w:rsidRPr="00FF4AB5">
              <w:rPr>
                <w:rFonts w:ascii="Times New Roman" w:hAnsi="Times New Roman" w:cs="Times New Roman"/>
                <w:sz w:val="18"/>
                <w:szCs w:val="18"/>
              </w:rPr>
              <w:t xml:space="preserve"> РФ</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6042,8</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5916,8</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sidRPr="00DF68C5">
              <w:rPr>
                <w:rFonts w:ascii="Times New Roman" w:hAnsi="Times New Roman" w:cs="Times New Roman"/>
                <w:color w:val="000000"/>
                <w:sz w:val="18"/>
                <w:szCs w:val="18"/>
              </w:rPr>
              <w:t>12,0</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6131,2</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13,4</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101,5</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103,6</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 xml:space="preserve"> Единый налог на вмененный доход</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-40,4</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0,0</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0,0</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 xml:space="preserve"> Налог взимаемый в связи </w:t>
            </w:r>
            <w:proofErr w:type="gramStart"/>
            <w:r w:rsidRPr="00FF4AB5">
              <w:rPr>
                <w:rFonts w:ascii="Times New Roman" w:hAnsi="Times New Roman" w:cs="Times New Roman"/>
                <w:sz w:val="18"/>
                <w:szCs w:val="18"/>
              </w:rPr>
              <w:t>с  применением</w:t>
            </w:r>
            <w:proofErr w:type="gramEnd"/>
            <w:r w:rsidRPr="00FF4AB5">
              <w:rPr>
                <w:rFonts w:ascii="Times New Roman" w:hAnsi="Times New Roman" w:cs="Times New Roman"/>
                <w:sz w:val="18"/>
                <w:szCs w:val="18"/>
              </w:rPr>
              <w:t xml:space="preserve"> УСН</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7409,05</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9052,0</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sidRPr="00DF68C5">
              <w:rPr>
                <w:rFonts w:ascii="Times New Roman" w:hAnsi="Times New Roman" w:cs="Times New Roman"/>
                <w:color w:val="000000"/>
                <w:sz w:val="18"/>
                <w:szCs w:val="18"/>
              </w:rPr>
              <w:t>18,3</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9000,0</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19,6</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121,5</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99,4</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 xml:space="preserve"> Единый сельскохозяйственный налог</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2014,16</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2154,0</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sidRPr="00DF68C5">
              <w:rPr>
                <w:rFonts w:ascii="Times New Roman" w:hAnsi="Times New Roman" w:cs="Times New Roman"/>
                <w:color w:val="000000"/>
                <w:sz w:val="18"/>
                <w:szCs w:val="18"/>
              </w:rPr>
              <w:t>4,4</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1313,0</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2,9</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65,2</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61,0</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 xml:space="preserve"> Налог, взимаемый с применением патентной системы налогообложения</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512,26</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sidRPr="00DF68C5">
              <w:rPr>
                <w:rFonts w:ascii="Times New Roman" w:hAnsi="Times New Roman" w:cs="Times New Roman"/>
                <w:color w:val="000000"/>
                <w:sz w:val="18"/>
                <w:szCs w:val="18"/>
              </w:rPr>
              <w:t>2,0</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850,0</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1,9</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165,9</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85,0</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Налоги, сборы и регулярные платежи при пользовании природными ресурсами</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262,5</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171,0</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sidRPr="00DF68C5">
              <w:rPr>
                <w:rFonts w:ascii="Times New Roman" w:hAnsi="Times New Roman" w:cs="Times New Roman"/>
                <w:color w:val="000000"/>
                <w:sz w:val="18"/>
                <w:szCs w:val="18"/>
              </w:rPr>
              <w:t>0,3</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254,0</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0,6</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96,8</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148,5</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Государственная пошлина</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1145,8</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1289,0</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sidRPr="00DF68C5">
              <w:rPr>
                <w:rFonts w:ascii="Times New Roman" w:hAnsi="Times New Roman" w:cs="Times New Roman"/>
                <w:color w:val="000000"/>
                <w:sz w:val="18"/>
                <w:szCs w:val="18"/>
              </w:rPr>
              <w:t>2,6</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891,0</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1,9</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77,8</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69,1</w:t>
            </w: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FF4AB5" w:rsidRDefault="003B4191" w:rsidP="003B4191">
            <w:pPr>
              <w:pStyle w:val="af0"/>
              <w:rPr>
                <w:rFonts w:ascii="Times New Roman" w:hAnsi="Times New Roman" w:cs="Times New Roman"/>
                <w:sz w:val="18"/>
                <w:szCs w:val="18"/>
              </w:rPr>
            </w:pPr>
            <w:r w:rsidRPr="00FF4AB5">
              <w:rPr>
                <w:rFonts w:ascii="Times New Roman" w:hAnsi="Times New Roman" w:cs="Times New Roman"/>
                <w:sz w:val="18"/>
                <w:szCs w:val="18"/>
              </w:rPr>
              <w:t>Задолженность и перерасчёты по отмененным налогам, сборам и иным обязательным платежам</w:t>
            </w:r>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8F6AFA" w:rsidRDefault="003B4191" w:rsidP="003B4191">
            <w:pPr>
              <w:spacing w:after="0" w:line="240" w:lineRule="auto"/>
              <w:jc w:val="center"/>
              <w:rPr>
                <w:rFonts w:ascii="Times New Roman" w:hAnsi="Times New Roman" w:cs="Times New Roman"/>
                <w:sz w:val="18"/>
                <w:szCs w:val="18"/>
              </w:rPr>
            </w:pPr>
            <w:r w:rsidRPr="008F6AFA">
              <w:rPr>
                <w:rFonts w:ascii="Times New Roman" w:hAnsi="Times New Roman" w:cs="Times New Roman"/>
                <w:sz w:val="18"/>
                <w:szCs w:val="18"/>
              </w:rPr>
              <w:t>-53,8</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DF68C5" w:rsidRDefault="003B4191" w:rsidP="003B4191">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0,0</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color w:val="000000"/>
                <w:sz w:val="18"/>
                <w:szCs w:val="18"/>
              </w:rPr>
            </w:pP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color w:val="000000"/>
                <w:sz w:val="18"/>
                <w:szCs w:val="18"/>
              </w:rPr>
            </w:pPr>
          </w:p>
        </w:tc>
      </w:tr>
      <w:tr w:rsidR="003B4191" w:rsidRPr="00070EE3" w:rsidTr="00B37DBA">
        <w:trPr>
          <w:trHeight w:val="20"/>
        </w:trPr>
        <w:tc>
          <w:tcPr>
            <w:tcW w:w="2581" w:type="dxa"/>
            <w:tcBorders>
              <w:top w:val="single" w:sz="4" w:space="0" w:color="000000"/>
              <w:bottom w:val="single" w:sz="4" w:space="0" w:color="000000"/>
              <w:right w:val="single" w:sz="4" w:space="0" w:color="000000"/>
            </w:tcBorders>
          </w:tcPr>
          <w:p w:rsidR="003B4191" w:rsidRPr="00D3282C" w:rsidRDefault="003B4191" w:rsidP="003B4191">
            <w:pPr>
              <w:autoSpaceDE w:val="0"/>
              <w:autoSpaceDN w:val="0"/>
              <w:adjustRightInd w:val="0"/>
              <w:spacing w:after="0" w:line="240" w:lineRule="auto"/>
              <w:rPr>
                <w:rFonts w:ascii="Times New Roman" w:hAnsi="Times New Roman" w:cs="Times New Roman"/>
                <w:b/>
                <w:bCs/>
                <w:sz w:val="20"/>
                <w:szCs w:val="20"/>
              </w:rPr>
            </w:pPr>
            <w:r w:rsidRPr="00D3282C">
              <w:rPr>
                <w:rFonts w:ascii="Times New Roman" w:hAnsi="Times New Roman" w:cs="Times New Roman"/>
                <w:b/>
                <w:bCs/>
                <w:sz w:val="20"/>
                <w:szCs w:val="20"/>
              </w:rPr>
              <w:t xml:space="preserve">Налоговые </w:t>
            </w:r>
            <w:proofErr w:type="gramStart"/>
            <w:r w:rsidRPr="00D3282C">
              <w:rPr>
                <w:rFonts w:ascii="Times New Roman" w:hAnsi="Times New Roman" w:cs="Times New Roman"/>
                <w:b/>
                <w:bCs/>
                <w:sz w:val="20"/>
                <w:szCs w:val="20"/>
              </w:rPr>
              <w:t>доходы,  всего</w:t>
            </w:r>
            <w:proofErr w:type="gramEnd"/>
          </w:p>
        </w:tc>
        <w:tc>
          <w:tcPr>
            <w:tcW w:w="1044"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35332,9</w:t>
            </w:r>
          </w:p>
        </w:tc>
        <w:tc>
          <w:tcPr>
            <w:tcW w:w="1388"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42386,5</w:t>
            </w:r>
          </w:p>
        </w:tc>
        <w:tc>
          <w:tcPr>
            <w:tcW w:w="1114"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b/>
                <w:color w:val="000000"/>
                <w:sz w:val="18"/>
                <w:szCs w:val="18"/>
              </w:rPr>
            </w:pPr>
            <w:r w:rsidRPr="003B4191">
              <w:rPr>
                <w:rFonts w:ascii="Times New Roman" w:hAnsi="Times New Roman" w:cs="Times New Roman"/>
                <w:b/>
                <w:color w:val="000000"/>
                <w:sz w:val="18"/>
                <w:szCs w:val="18"/>
              </w:rPr>
              <w:t>85,8</w:t>
            </w:r>
          </w:p>
        </w:tc>
        <w:tc>
          <w:tcPr>
            <w:tcW w:w="1170" w:type="dxa"/>
            <w:tcBorders>
              <w:top w:val="single" w:sz="4" w:space="0" w:color="000000"/>
              <w:left w:val="single" w:sz="4" w:space="0" w:color="000000"/>
              <w:bottom w:val="single" w:sz="4" w:space="0" w:color="000000"/>
              <w:right w:val="single" w:sz="4" w:space="0" w:color="000000"/>
            </w:tcBorders>
            <w:vAlign w:val="center"/>
          </w:tcPr>
          <w:p w:rsidR="003B4191" w:rsidRPr="00D3282C" w:rsidRDefault="003B4191" w:rsidP="003B419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43414,5</w:t>
            </w:r>
          </w:p>
        </w:tc>
        <w:tc>
          <w:tcPr>
            <w:tcW w:w="1147" w:type="dxa"/>
            <w:gridSpan w:val="3"/>
            <w:tcBorders>
              <w:top w:val="single" w:sz="4" w:space="0" w:color="000000"/>
              <w:left w:val="single" w:sz="4" w:space="0" w:color="000000"/>
              <w:bottom w:val="single" w:sz="4" w:space="0" w:color="000000"/>
              <w:right w:val="single" w:sz="4" w:space="0" w:color="000000"/>
            </w:tcBorders>
            <w:vAlign w:val="bottom"/>
          </w:tcPr>
          <w:p w:rsidR="003B4191" w:rsidRPr="003B4191" w:rsidRDefault="003B4191" w:rsidP="003B4191">
            <w:pPr>
              <w:jc w:val="center"/>
              <w:rPr>
                <w:rFonts w:ascii="Times New Roman" w:hAnsi="Times New Roman" w:cs="Times New Roman"/>
                <w:b/>
                <w:color w:val="000000"/>
                <w:sz w:val="18"/>
                <w:szCs w:val="18"/>
              </w:rPr>
            </w:pPr>
            <w:r w:rsidRPr="003B4191">
              <w:rPr>
                <w:rFonts w:ascii="Times New Roman" w:hAnsi="Times New Roman" w:cs="Times New Roman"/>
                <w:b/>
                <w:color w:val="000000"/>
                <w:sz w:val="18"/>
                <w:szCs w:val="18"/>
              </w:rPr>
              <w:t>94,5</w:t>
            </w:r>
          </w:p>
        </w:tc>
        <w:tc>
          <w:tcPr>
            <w:tcW w:w="1121" w:type="dxa"/>
            <w:tcBorders>
              <w:top w:val="single" w:sz="4" w:space="0" w:color="000000"/>
              <w:left w:val="single" w:sz="4" w:space="0" w:color="000000"/>
              <w:bottom w:val="single" w:sz="4" w:space="0" w:color="000000"/>
              <w:right w:val="single" w:sz="4" w:space="0" w:color="000000"/>
            </w:tcBorders>
            <w:vAlign w:val="bottom"/>
          </w:tcPr>
          <w:p w:rsidR="003B4191" w:rsidRPr="003B4191" w:rsidRDefault="008549C6" w:rsidP="003B4191">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113,9</w:t>
            </w:r>
          </w:p>
        </w:tc>
        <w:tc>
          <w:tcPr>
            <w:tcW w:w="1176" w:type="dxa"/>
            <w:gridSpan w:val="2"/>
            <w:tcBorders>
              <w:top w:val="single" w:sz="4" w:space="0" w:color="000000"/>
              <w:left w:val="single" w:sz="4" w:space="0" w:color="000000"/>
              <w:bottom w:val="single" w:sz="4" w:space="0" w:color="000000"/>
            </w:tcBorders>
            <w:vAlign w:val="bottom"/>
          </w:tcPr>
          <w:p w:rsidR="003B4191" w:rsidRPr="00954A6F" w:rsidRDefault="003B4191" w:rsidP="00954A6F">
            <w:pPr>
              <w:jc w:val="center"/>
              <w:rPr>
                <w:rFonts w:ascii="Times New Roman" w:hAnsi="Times New Roman" w:cs="Times New Roman"/>
                <w:b/>
                <w:color w:val="000000"/>
                <w:sz w:val="18"/>
                <w:szCs w:val="18"/>
              </w:rPr>
            </w:pPr>
            <w:r w:rsidRPr="00954A6F">
              <w:rPr>
                <w:rFonts w:ascii="Times New Roman" w:hAnsi="Times New Roman" w:cs="Times New Roman"/>
                <w:b/>
                <w:color w:val="000000"/>
                <w:sz w:val="18"/>
                <w:szCs w:val="18"/>
              </w:rPr>
              <w:t>102,4</w:t>
            </w:r>
          </w:p>
        </w:tc>
      </w:tr>
      <w:tr w:rsidR="004A05F5" w:rsidRPr="00070EE3" w:rsidTr="00FF4AB5">
        <w:trPr>
          <w:trHeight w:val="20"/>
        </w:trPr>
        <w:tc>
          <w:tcPr>
            <w:tcW w:w="10741" w:type="dxa"/>
            <w:gridSpan w:val="11"/>
            <w:tcBorders>
              <w:top w:val="single" w:sz="4" w:space="0" w:color="000000"/>
              <w:bottom w:val="single" w:sz="4" w:space="0" w:color="000000"/>
            </w:tcBorders>
          </w:tcPr>
          <w:p w:rsidR="004A05F5" w:rsidRPr="00D3282C" w:rsidRDefault="004A05F5" w:rsidP="00070EE3">
            <w:pPr>
              <w:autoSpaceDE w:val="0"/>
              <w:autoSpaceDN w:val="0"/>
              <w:adjustRightInd w:val="0"/>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Неналоговые доходы</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FF4AB5" w:rsidRDefault="00954A6F" w:rsidP="00954A6F">
            <w:pPr>
              <w:pStyle w:val="af0"/>
              <w:rPr>
                <w:rFonts w:ascii="Times New Roman" w:hAnsi="Times New Roman" w:cs="Times New Roman"/>
                <w:sz w:val="20"/>
                <w:szCs w:val="20"/>
              </w:rPr>
            </w:pPr>
            <w:r w:rsidRPr="00FF4AB5">
              <w:rPr>
                <w:rFonts w:ascii="Times New Roman" w:hAnsi="Times New Roman" w:cs="Times New Roman"/>
                <w:sz w:val="20"/>
                <w:szCs w:val="20"/>
              </w:rPr>
              <w:t xml:space="preserve">Доходы от использования имущества, находящегося в государственной и </w:t>
            </w:r>
            <w:proofErr w:type="spellStart"/>
            <w:r w:rsidRPr="00FF4AB5">
              <w:rPr>
                <w:rFonts w:ascii="Times New Roman" w:hAnsi="Times New Roman" w:cs="Times New Roman"/>
                <w:sz w:val="20"/>
                <w:szCs w:val="20"/>
              </w:rPr>
              <w:t>муниц</w:t>
            </w:r>
            <w:proofErr w:type="spellEnd"/>
            <w:r w:rsidRPr="00FF4AB5">
              <w:rPr>
                <w:rFonts w:ascii="Times New Roman" w:hAnsi="Times New Roman" w:cs="Times New Roman"/>
                <w:sz w:val="20"/>
                <w:szCs w:val="20"/>
              </w:rPr>
              <w:t>. собственности</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A9321A" w:rsidRDefault="00D77BAA" w:rsidP="00954A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1432,6</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1053,7</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2,1</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1018,1</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2,2</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71,1</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96,6</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FF4AB5" w:rsidRDefault="00954A6F" w:rsidP="00954A6F">
            <w:pPr>
              <w:pStyle w:val="af0"/>
              <w:rPr>
                <w:rFonts w:ascii="Times New Roman" w:hAnsi="Times New Roman" w:cs="Times New Roman"/>
                <w:sz w:val="20"/>
                <w:szCs w:val="20"/>
              </w:rPr>
            </w:pPr>
            <w:r w:rsidRPr="00FF4AB5">
              <w:rPr>
                <w:rFonts w:ascii="Times New Roman" w:hAnsi="Times New Roman" w:cs="Times New Roman"/>
                <w:sz w:val="20"/>
                <w:szCs w:val="20"/>
              </w:rPr>
              <w:lastRenderedPageBreak/>
              <w:t>Платежи при пользовании природными ресурсами</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A9321A" w:rsidRDefault="00954A6F" w:rsidP="00954A6F">
            <w:pPr>
              <w:spacing w:after="0" w:line="240" w:lineRule="auto"/>
              <w:jc w:val="center"/>
              <w:rPr>
                <w:rFonts w:ascii="Times New Roman" w:hAnsi="Times New Roman" w:cs="Times New Roman"/>
                <w:sz w:val="18"/>
                <w:szCs w:val="18"/>
              </w:rPr>
            </w:pPr>
            <w:r w:rsidRPr="00A9321A">
              <w:rPr>
                <w:rFonts w:ascii="Times New Roman" w:hAnsi="Times New Roman" w:cs="Times New Roman"/>
                <w:sz w:val="18"/>
                <w:szCs w:val="18"/>
              </w:rPr>
              <w:t>236,2</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0,3</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132,0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0,3</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55,9</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100,0</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FF4AB5" w:rsidRDefault="00954A6F" w:rsidP="00954A6F">
            <w:pPr>
              <w:pStyle w:val="af0"/>
              <w:rPr>
                <w:rFonts w:ascii="Times New Roman" w:hAnsi="Times New Roman" w:cs="Times New Roman"/>
                <w:sz w:val="20"/>
                <w:szCs w:val="20"/>
              </w:rPr>
            </w:pPr>
            <w:r w:rsidRPr="00FF4AB5">
              <w:rPr>
                <w:rFonts w:ascii="Times New Roman" w:hAnsi="Times New Roman" w:cs="Times New Roman"/>
                <w:sz w:val="20"/>
                <w:szCs w:val="20"/>
              </w:rPr>
              <w:t>Доходы от оказания платных услуг и компенсации затрат государства</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A9321A" w:rsidRDefault="00954A6F" w:rsidP="00954A6F">
            <w:pPr>
              <w:spacing w:after="0" w:line="240" w:lineRule="auto"/>
              <w:jc w:val="center"/>
              <w:rPr>
                <w:rFonts w:ascii="Times New Roman" w:hAnsi="Times New Roman" w:cs="Times New Roman"/>
                <w:sz w:val="18"/>
                <w:szCs w:val="18"/>
              </w:rPr>
            </w:pPr>
            <w:r w:rsidRPr="00A9321A">
              <w:rPr>
                <w:rFonts w:ascii="Times New Roman" w:hAnsi="Times New Roman" w:cs="Times New Roman"/>
                <w:sz w:val="18"/>
                <w:szCs w:val="18"/>
              </w:rPr>
              <w:t>4579,5</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4258,2</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8,6</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0,0</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0,0</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0,0</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FF4AB5" w:rsidRDefault="00954A6F" w:rsidP="00954A6F">
            <w:pPr>
              <w:pStyle w:val="af0"/>
              <w:rPr>
                <w:rFonts w:ascii="Times New Roman" w:hAnsi="Times New Roman" w:cs="Times New Roman"/>
                <w:sz w:val="20"/>
                <w:szCs w:val="20"/>
              </w:rPr>
            </w:pPr>
            <w:r w:rsidRPr="00FF4AB5">
              <w:rPr>
                <w:rFonts w:ascii="Times New Roman" w:hAnsi="Times New Roman" w:cs="Times New Roman"/>
                <w:sz w:val="20"/>
                <w:szCs w:val="20"/>
              </w:rPr>
              <w:t xml:space="preserve">Доходы от продажи материальных и </w:t>
            </w:r>
            <w:proofErr w:type="spellStart"/>
            <w:r w:rsidRPr="00FF4AB5">
              <w:rPr>
                <w:rFonts w:ascii="Times New Roman" w:hAnsi="Times New Roman" w:cs="Times New Roman"/>
                <w:sz w:val="20"/>
                <w:szCs w:val="20"/>
              </w:rPr>
              <w:t>нематер</w:t>
            </w:r>
            <w:proofErr w:type="spellEnd"/>
            <w:r w:rsidRPr="00FF4AB5">
              <w:rPr>
                <w:rFonts w:ascii="Times New Roman" w:hAnsi="Times New Roman" w:cs="Times New Roman"/>
                <w:sz w:val="20"/>
                <w:szCs w:val="20"/>
              </w:rPr>
              <w:t>. активов</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A9321A" w:rsidRDefault="00954A6F" w:rsidP="00954A6F">
            <w:pPr>
              <w:spacing w:after="0" w:line="240" w:lineRule="auto"/>
              <w:jc w:val="center"/>
              <w:rPr>
                <w:rFonts w:ascii="Times New Roman" w:hAnsi="Times New Roman" w:cs="Times New Roman"/>
                <w:sz w:val="18"/>
                <w:szCs w:val="18"/>
              </w:rPr>
            </w:pPr>
            <w:r w:rsidRPr="00A9321A">
              <w:rPr>
                <w:rFonts w:ascii="Times New Roman" w:hAnsi="Times New Roman" w:cs="Times New Roman"/>
                <w:sz w:val="18"/>
                <w:szCs w:val="18"/>
              </w:rPr>
              <w:t>1557,96</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695,0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1,4</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760,0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1,7</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48,8</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109,4</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FF4AB5" w:rsidRDefault="00954A6F" w:rsidP="00954A6F">
            <w:pPr>
              <w:pStyle w:val="af0"/>
              <w:rPr>
                <w:rFonts w:ascii="Times New Roman" w:hAnsi="Times New Roman" w:cs="Times New Roman"/>
                <w:sz w:val="20"/>
                <w:szCs w:val="20"/>
              </w:rPr>
            </w:pPr>
            <w:r w:rsidRPr="00FF4AB5">
              <w:rPr>
                <w:rFonts w:ascii="Times New Roman" w:hAnsi="Times New Roman" w:cs="Times New Roman"/>
                <w:sz w:val="20"/>
                <w:szCs w:val="20"/>
              </w:rPr>
              <w:t>Штрафы, санкции, возмещение ущерба</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A9321A" w:rsidRDefault="00954A6F" w:rsidP="00954A6F">
            <w:pPr>
              <w:spacing w:after="0" w:line="240" w:lineRule="auto"/>
              <w:jc w:val="center"/>
              <w:rPr>
                <w:rFonts w:ascii="Times New Roman" w:hAnsi="Times New Roman" w:cs="Times New Roman"/>
                <w:sz w:val="18"/>
                <w:szCs w:val="18"/>
              </w:rPr>
            </w:pPr>
            <w:r w:rsidRPr="00A9321A">
              <w:rPr>
                <w:rFonts w:ascii="Times New Roman" w:hAnsi="Times New Roman" w:cs="Times New Roman"/>
                <w:sz w:val="18"/>
                <w:szCs w:val="18"/>
              </w:rPr>
              <w:t>157,72</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0,4</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0,7</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190,2</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150,0</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FF4AB5" w:rsidRDefault="00954A6F" w:rsidP="00954A6F">
            <w:pPr>
              <w:pStyle w:val="af0"/>
              <w:rPr>
                <w:rFonts w:ascii="Times New Roman" w:hAnsi="Times New Roman" w:cs="Times New Roman"/>
                <w:sz w:val="20"/>
                <w:szCs w:val="20"/>
              </w:rPr>
            </w:pPr>
            <w:r w:rsidRPr="00FF4AB5">
              <w:rPr>
                <w:rFonts w:ascii="Times New Roman" w:hAnsi="Times New Roman" w:cs="Times New Roman"/>
                <w:sz w:val="20"/>
                <w:szCs w:val="20"/>
              </w:rPr>
              <w:t>Прочие неналоговые доходы</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A9321A" w:rsidRDefault="00954A6F" w:rsidP="00954A6F">
            <w:pPr>
              <w:spacing w:after="0" w:line="240" w:lineRule="auto"/>
              <w:jc w:val="center"/>
              <w:rPr>
                <w:rFonts w:ascii="Times New Roman" w:hAnsi="Times New Roman" w:cs="Times New Roman"/>
                <w:sz w:val="18"/>
                <w:szCs w:val="18"/>
              </w:rPr>
            </w:pPr>
            <w:r w:rsidRPr="00A9321A">
              <w:rPr>
                <w:rFonts w:ascii="Times New Roman" w:hAnsi="Times New Roman" w:cs="Times New Roman"/>
                <w:sz w:val="18"/>
                <w:szCs w:val="18"/>
              </w:rPr>
              <w:t>854,87</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680,9</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1,4</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0,7</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color w:val="000000"/>
                <w:sz w:val="18"/>
                <w:szCs w:val="18"/>
              </w:rPr>
            </w:pPr>
            <w:r w:rsidRPr="003B4191">
              <w:rPr>
                <w:rFonts w:ascii="Times New Roman" w:hAnsi="Times New Roman" w:cs="Times New Roman"/>
                <w:color w:val="000000"/>
                <w:sz w:val="18"/>
                <w:szCs w:val="18"/>
              </w:rPr>
              <w:t>35,1</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color w:val="000000"/>
                <w:sz w:val="18"/>
                <w:szCs w:val="18"/>
              </w:rPr>
            </w:pPr>
            <w:r w:rsidRPr="00954A6F">
              <w:rPr>
                <w:rFonts w:ascii="Times New Roman" w:hAnsi="Times New Roman" w:cs="Times New Roman"/>
                <w:color w:val="000000"/>
                <w:sz w:val="18"/>
                <w:szCs w:val="18"/>
              </w:rPr>
              <w:t>44,1</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D3282C" w:rsidRDefault="00954A6F" w:rsidP="00954A6F">
            <w:pPr>
              <w:autoSpaceDE w:val="0"/>
              <w:autoSpaceDN w:val="0"/>
              <w:adjustRightInd w:val="0"/>
              <w:spacing w:after="0" w:line="240" w:lineRule="auto"/>
              <w:rPr>
                <w:rFonts w:ascii="Times New Roman" w:hAnsi="Times New Roman" w:cs="Times New Roman"/>
                <w:b/>
                <w:bCs/>
                <w:sz w:val="20"/>
                <w:szCs w:val="20"/>
              </w:rPr>
            </w:pPr>
            <w:r w:rsidRPr="00D3282C">
              <w:rPr>
                <w:rFonts w:ascii="Times New Roman" w:hAnsi="Times New Roman" w:cs="Times New Roman"/>
                <w:b/>
                <w:bCs/>
                <w:sz w:val="20"/>
                <w:szCs w:val="20"/>
              </w:rPr>
              <w:t>Неналоговые доходы, всего</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8549C6" w:rsidP="00954A6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8818,9</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7019,8</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b/>
                <w:color w:val="000000"/>
                <w:sz w:val="18"/>
                <w:szCs w:val="18"/>
              </w:rPr>
            </w:pPr>
            <w:r w:rsidRPr="003B4191">
              <w:rPr>
                <w:rFonts w:ascii="Times New Roman" w:hAnsi="Times New Roman" w:cs="Times New Roman"/>
                <w:b/>
                <w:color w:val="000000"/>
                <w:sz w:val="18"/>
                <w:szCs w:val="18"/>
              </w:rPr>
              <w:t>14,2</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2510,1</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b/>
                <w:color w:val="000000"/>
                <w:sz w:val="18"/>
                <w:szCs w:val="18"/>
              </w:rPr>
            </w:pPr>
            <w:r w:rsidRPr="003B4191">
              <w:rPr>
                <w:rFonts w:ascii="Times New Roman" w:hAnsi="Times New Roman" w:cs="Times New Roman"/>
                <w:b/>
                <w:color w:val="000000"/>
                <w:sz w:val="18"/>
                <w:szCs w:val="18"/>
              </w:rPr>
              <w:t>5,5</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8549C6" w:rsidP="00954A6F">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28,5</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b/>
                <w:color w:val="000000"/>
                <w:sz w:val="18"/>
                <w:szCs w:val="18"/>
              </w:rPr>
            </w:pPr>
            <w:r w:rsidRPr="00954A6F">
              <w:rPr>
                <w:rFonts w:ascii="Times New Roman" w:hAnsi="Times New Roman" w:cs="Times New Roman"/>
                <w:b/>
                <w:color w:val="000000"/>
                <w:sz w:val="18"/>
                <w:szCs w:val="18"/>
              </w:rPr>
              <w:t>35,8</w:t>
            </w:r>
          </w:p>
        </w:tc>
      </w:tr>
      <w:tr w:rsidR="00954A6F" w:rsidRPr="00070EE3" w:rsidTr="00B37DBA">
        <w:trPr>
          <w:trHeight w:val="20"/>
        </w:trPr>
        <w:tc>
          <w:tcPr>
            <w:tcW w:w="2581" w:type="dxa"/>
            <w:tcBorders>
              <w:top w:val="single" w:sz="4" w:space="0" w:color="000000"/>
              <w:bottom w:val="single" w:sz="4" w:space="0" w:color="000000"/>
              <w:right w:val="single" w:sz="4" w:space="0" w:color="000000"/>
            </w:tcBorders>
          </w:tcPr>
          <w:p w:rsidR="00954A6F" w:rsidRPr="00D3282C" w:rsidRDefault="00954A6F" w:rsidP="00954A6F">
            <w:pPr>
              <w:autoSpaceDE w:val="0"/>
              <w:autoSpaceDN w:val="0"/>
              <w:adjustRightInd w:val="0"/>
              <w:spacing w:after="0" w:line="240" w:lineRule="auto"/>
              <w:rPr>
                <w:rFonts w:ascii="Times New Roman" w:hAnsi="Times New Roman" w:cs="Times New Roman"/>
                <w:b/>
                <w:bCs/>
                <w:sz w:val="20"/>
                <w:szCs w:val="20"/>
              </w:rPr>
            </w:pPr>
            <w:r w:rsidRPr="00D3282C">
              <w:rPr>
                <w:rFonts w:ascii="Times New Roman" w:hAnsi="Times New Roman" w:cs="Times New Roman"/>
                <w:b/>
                <w:bCs/>
                <w:sz w:val="20"/>
                <w:szCs w:val="20"/>
              </w:rPr>
              <w:t>Итого налоговые и неналоговые доходы</w:t>
            </w:r>
          </w:p>
        </w:tc>
        <w:tc>
          <w:tcPr>
            <w:tcW w:w="1044"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46938,7</w:t>
            </w:r>
          </w:p>
        </w:tc>
        <w:tc>
          <w:tcPr>
            <w:tcW w:w="1388" w:type="dxa"/>
            <w:tcBorders>
              <w:top w:val="single" w:sz="4" w:space="0" w:color="000000"/>
              <w:left w:val="single" w:sz="4" w:space="0" w:color="000000"/>
              <w:bottom w:val="single" w:sz="4" w:space="0" w:color="000000"/>
              <w:right w:val="single" w:sz="4" w:space="0" w:color="000000"/>
            </w:tcBorders>
            <w:vAlign w:val="center"/>
          </w:tcPr>
          <w:p w:rsidR="00954A6F" w:rsidRPr="00BB501D" w:rsidRDefault="00954A6F" w:rsidP="00954A6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49406,3</w:t>
            </w:r>
          </w:p>
        </w:tc>
        <w:tc>
          <w:tcPr>
            <w:tcW w:w="1114" w:type="dxa"/>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b/>
                <w:color w:val="000000"/>
                <w:sz w:val="18"/>
                <w:szCs w:val="18"/>
              </w:rPr>
            </w:pPr>
            <w:r w:rsidRPr="003B4191">
              <w:rPr>
                <w:rFonts w:ascii="Times New Roman" w:hAnsi="Times New Roman" w:cs="Times New Roman"/>
                <w:b/>
                <w:color w:val="000000"/>
                <w:sz w:val="18"/>
                <w:szCs w:val="18"/>
              </w:rPr>
              <w:t>100,0</w:t>
            </w:r>
          </w:p>
        </w:tc>
        <w:tc>
          <w:tcPr>
            <w:tcW w:w="1170"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45924,6</w:t>
            </w:r>
          </w:p>
        </w:tc>
        <w:tc>
          <w:tcPr>
            <w:tcW w:w="1114" w:type="dxa"/>
            <w:tcBorders>
              <w:top w:val="single" w:sz="4" w:space="0" w:color="000000"/>
              <w:left w:val="single" w:sz="4" w:space="0" w:color="000000"/>
              <w:bottom w:val="single" w:sz="4" w:space="0" w:color="000000"/>
              <w:right w:val="single" w:sz="4" w:space="0" w:color="000000"/>
            </w:tcBorders>
            <w:vAlign w:val="center"/>
          </w:tcPr>
          <w:p w:rsidR="00954A6F" w:rsidRPr="00D3282C" w:rsidRDefault="00954A6F" w:rsidP="00954A6F">
            <w:pPr>
              <w:autoSpaceDE w:val="0"/>
              <w:autoSpaceDN w:val="0"/>
              <w:adjustRightInd w:val="0"/>
              <w:spacing w:after="0" w:line="240" w:lineRule="auto"/>
              <w:jc w:val="center"/>
              <w:rPr>
                <w:rFonts w:ascii="Times New Roman" w:hAnsi="Times New Roman" w:cs="Times New Roman"/>
                <w:b/>
                <w:sz w:val="20"/>
                <w:szCs w:val="20"/>
              </w:rPr>
            </w:pPr>
            <w:r w:rsidRPr="00D3282C">
              <w:rPr>
                <w:rFonts w:ascii="Times New Roman" w:hAnsi="Times New Roman" w:cs="Times New Roman"/>
                <w:b/>
                <w:sz w:val="20"/>
                <w:szCs w:val="20"/>
              </w:rPr>
              <w:t>100,0</w:t>
            </w:r>
          </w:p>
        </w:tc>
        <w:tc>
          <w:tcPr>
            <w:tcW w:w="1215" w:type="dxa"/>
            <w:gridSpan w:val="4"/>
            <w:tcBorders>
              <w:top w:val="single" w:sz="4" w:space="0" w:color="000000"/>
              <w:left w:val="single" w:sz="4" w:space="0" w:color="000000"/>
              <w:bottom w:val="single" w:sz="4" w:space="0" w:color="000000"/>
              <w:right w:val="single" w:sz="4" w:space="0" w:color="000000"/>
            </w:tcBorders>
            <w:vAlign w:val="bottom"/>
          </w:tcPr>
          <w:p w:rsidR="00954A6F" w:rsidRPr="003B4191" w:rsidRDefault="00954A6F" w:rsidP="00954A6F">
            <w:pPr>
              <w:jc w:val="center"/>
              <w:rPr>
                <w:rFonts w:ascii="Times New Roman" w:hAnsi="Times New Roman" w:cs="Times New Roman"/>
                <w:b/>
                <w:color w:val="000000"/>
                <w:sz w:val="18"/>
                <w:szCs w:val="18"/>
              </w:rPr>
            </w:pPr>
            <w:r w:rsidRPr="003B4191">
              <w:rPr>
                <w:rFonts w:ascii="Times New Roman" w:hAnsi="Times New Roman" w:cs="Times New Roman"/>
                <w:b/>
                <w:color w:val="000000"/>
                <w:sz w:val="18"/>
                <w:szCs w:val="18"/>
              </w:rPr>
              <w:t>97,8</w:t>
            </w:r>
          </w:p>
        </w:tc>
        <w:tc>
          <w:tcPr>
            <w:tcW w:w="1115" w:type="dxa"/>
            <w:tcBorders>
              <w:top w:val="single" w:sz="4" w:space="0" w:color="000000"/>
              <w:left w:val="single" w:sz="4" w:space="0" w:color="000000"/>
              <w:bottom w:val="single" w:sz="4" w:space="0" w:color="000000"/>
            </w:tcBorders>
            <w:vAlign w:val="bottom"/>
          </w:tcPr>
          <w:p w:rsidR="00954A6F" w:rsidRPr="00954A6F" w:rsidRDefault="00954A6F" w:rsidP="00954A6F">
            <w:pPr>
              <w:jc w:val="center"/>
              <w:rPr>
                <w:rFonts w:ascii="Times New Roman" w:hAnsi="Times New Roman" w:cs="Times New Roman"/>
                <w:b/>
                <w:color w:val="000000"/>
                <w:sz w:val="18"/>
                <w:szCs w:val="18"/>
              </w:rPr>
            </w:pPr>
            <w:r w:rsidRPr="00954A6F">
              <w:rPr>
                <w:rFonts w:ascii="Times New Roman" w:hAnsi="Times New Roman" w:cs="Times New Roman"/>
                <w:b/>
                <w:color w:val="000000"/>
                <w:sz w:val="18"/>
                <w:szCs w:val="18"/>
              </w:rPr>
              <w:t>93,0</w:t>
            </w:r>
          </w:p>
        </w:tc>
      </w:tr>
    </w:tbl>
    <w:p w:rsidR="004A05F5" w:rsidRDefault="004A05F5" w:rsidP="00070EE3">
      <w:pPr>
        <w:autoSpaceDE w:val="0"/>
        <w:autoSpaceDN w:val="0"/>
        <w:adjustRightInd w:val="0"/>
        <w:spacing w:after="0" w:line="240" w:lineRule="auto"/>
        <w:rPr>
          <w:rFonts w:ascii="Times New Roman" w:hAnsi="Times New Roman" w:cs="Times New Roman"/>
          <w:color w:val="000000"/>
          <w:sz w:val="24"/>
          <w:szCs w:val="24"/>
        </w:rPr>
      </w:pPr>
    </w:p>
    <w:p w:rsidR="00384019" w:rsidRPr="00070EE3" w:rsidRDefault="00384019" w:rsidP="00070EE3">
      <w:pPr>
        <w:pStyle w:val="CharChar"/>
        <w:jc w:val="center"/>
        <w:rPr>
          <w:rFonts w:ascii="Times New Roman" w:hAnsi="Times New Roman" w:cs="Times New Roman"/>
          <w:b/>
          <w:bCs/>
          <w:sz w:val="24"/>
          <w:szCs w:val="24"/>
          <w:lang w:val="ru-RU"/>
        </w:rPr>
      </w:pPr>
      <w:proofErr w:type="gramStart"/>
      <w:r w:rsidRPr="00070EE3">
        <w:rPr>
          <w:rFonts w:ascii="Times New Roman" w:hAnsi="Times New Roman" w:cs="Times New Roman"/>
          <w:b/>
          <w:bCs/>
          <w:sz w:val="24"/>
          <w:szCs w:val="24"/>
          <w:lang w:val="ru-RU"/>
        </w:rPr>
        <w:t>Налоговые  доходы</w:t>
      </w:r>
      <w:proofErr w:type="gramEnd"/>
    </w:p>
    <w:p w:rsidR="00384019" w:rsidRPr="00070EE3" w:rsidRDefault="009B1CBB" w:rsidP="009B1CBB">
      <w:pPr>
        <w:pStyle w:val="CharCha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384019" w:rsidRPr="00070EE3">
        <w:rPr>
          <w:rFonts w:ascii="Times New Roman" w:hAnsi="Times New Roman" w:cs="Times New Roman"/>
          <w:bCs/>
          <w:sz w:val="24"/>
          <w:szCs w:val="24"/>
          <w:lang w:val="ru-RU"/>
        </w:rPr>
        <w:t>Налоговые доходы на 20</w:t>
      </w:r>
      <w:r w:rsidR="0093063D">
        <w:rPr>
          <w:rFonts w:ascii="Times New Roman" w:hAnsi="Times New Roman" w:cs="Times New Roman"/>
          <w:bCs/>
          <w:sz w:val="24"/>
          <w:szCs w:val="24"/>
          <w:lang w:val="ru-RU"/>
        </w:rPr>
        <w:t>2</w:t>
      </w:r>
      <w:r w:rsidR="00015320">
        <w:rPr>
          <w:rFonts w:ascii="Times New Roman" w:hAnsi="Times New Roman" w:cs="Times New Roman"/>
          <w:bCs/>
          <w:sz w:val="24"/>
          <w:szCs w:val="24"/>
          <w:lang w:val="ru-RU"/>
        </w:rPr>
        <w:t>5</w:t>
      </w:r>
      <w:r w:rsidR="00384019" w:rsidRPr="00070EE3">
        <w:rPr>
          <w:rFonts w:ascii="Times New Roman" w:hAnsi="Times New Roman" w:cs="Times New Roman"/>
          <w:bCs/>
          <w:sz w:val="24"/>
          <w:szCs w:val="24"/>
          <w:lang w:val="ru-RU"/>
        </w:rPr>
        <w:t xml:space="preserve"> год планируются в объеме </w:t>
      </w:r>
      <w:r w:rsidR="00015320">
        <w:rPr>
          <w:rFonts w:ascii="Times New Roman" w:hAnsi="Times New Roman" w:cs="Times New Roman"/>
          <w:bCs/>
          <w:sz w:val="24"/>
          <w:szCs w:val="24"/>
          <w:lang w:val="ru-RU"/>
        </w:rPr>
        <w:t>43414,5</w:t>
      </w:r>
      <w:r w:rsidR="006E2CA9">
        <w:rPr>
          <w:rFonts w:ascii="Times New Roman" w:hAnsi="Times New Roman" w:cs="Times New Roman"/>
          <w:bCs/>
          <w:sz w:val="24"/>
          <w:szCs w:val="24"/>
          <w:lang w:val="ru-RU"/>
        </w:rPr>
        <w:t xml:space="preserve"> </w:t>
      </w:r>
      <w:r w:rsidR="00384019" w:rsidRPr="00070EE3">
        <w:rPr>
          <w:rFonts w:ascii="Times New Roman" w:hAnsi="Times New Roman" w:cs="Times New Roman"/>
          <w:bCs/>
          <w:sz w:val="24"/>
          <w:szCs w:val="24"/>
          <w:lang w:val="ru-RU"/>
        </w:rPr>
        <w:t xml:space="preserve">тыс. руб. Удельный вес налоговых доходов в доходной части бюджета составит </w:t>
      </w:r>
      <w:r w:rsidR="00015320">
        <w:rPr>
          <w:rFonts w:ascii="Times New Roman" w:hAnsi="Times New Roman" w:cs="Times New Roman"/>
          <w:bCs/>
          <w:sz w:val="24"/>
          <w:szCs w:val="24"/>
          <w:lang w:val="ru-RU"/>
        </w:rPr>
        <w:t>8,2</w:t>
      </w:r>
      <w:r w:rsidR="00384019" w:rsidRPr="00070EE3">
        <w:rPr>
          <w:rFonts w:ascii="Times New Roman" w:hAnsi="Times New Roman" w:cs="Times New Roman"/>
          <w:bCs/>
          <w:sz w:val="24"/>
          <w:szCs w:val="24"/>
          <w:lang w:val="ru-RU"/>
        </w:rPr>
        <w:t xml:space="preserve"> процент</w:t>
      </w:r>
      <w:r>
        <w:rPr>
          <w:rFonts w:ascii="Times New Roman" w:hAnsi="Times New Roman" w:cs="Times New Roman"/>
          <w:bCs/>
          <w:sz w:val="24"/>
          <w:szCs w:val="24"/>
          <w:lang w:val="ru-RU"/>
        </w:rPr>
        <w:t>ов</w:t>
      </w:r>
      <w:r w:rsidR="00384019" w:rsidRPr="00070EE3">
        <w:rPr>
          <w:rFonts w:ascii="Times New Roman" w:hAnsi="Times New Roman" w:cs="Times New Roman"/>
          <w:bCs/>
          <w:sz w:val="24"/>
          <w:szCs w:val="24"/>
          <w:lang w:val="ru-RU"/>
        </w:rPr>
        <w:t xml:space="preserve">. Основными </w:t>
      </w:r>
      <w:proofErr w:type="gramStart"/>
      <w:r w:rsidR="00384019" w:rsidRPr="00070EE3">
        <w:rPr>
          <w:rFonts w:ascii="Times New Roman" w:hAnsi="Times New Roman" w:cs="Times New Roman"/>
          <w:bCs/>
          <w:sz w:val="24"/>
          <w:szCs w:val="24"/>
          <w:lang w:val="ru-RU"/>
        </w:rPr>
        <w:t>источниками  налоговых</w:t>
      </w:r>
      <w:proofErr w:type="gramEnd"/>
      <w:r w:rsidR="00384019" w:rsidRPr="00070EE3">
        <w:rPr>
          <w:rFonts w:ascii="Times New Roman" w:hAnsi="Times New Roman" w:cs="Times New Roman"/>
          <w:bCs/>
          <w:sz w:val="24"/>
          <w:szCs w:val="24"/>
          <w:lang w:val="ru-RU"/>
        </w:rPr>
        <w:t xml:space="preserve"> поступлений в 20</w:t>
      </w:r>
      <w:r w:rsidR="0093063D">
        <w:rPr>
          <w:rFonts w:ascii="Times New Roman" w:hAnsi="Times New Roman" w:cs="Times New Roman"/>
          <w:bCs/>
          <w:sz w:val="24"/>
          <w:szCs w:val="24"/>
          <w:lang w:val="ru-RU"/>
        </w:rPr>
        <w:t>2</w:t>
      </w:r>
      <w:r w:rsidR="00015320">
        <w:rPr>
          <w:rFonts w:ascii="Times New Roman" w:hAnsi="Times New Roman" w:cs="Times New Roman"/>
          <w:bCs/>
          <w:sz w:val="24"/>
          <w:szCs w:val="24"/>
          <w:lang w:val="ru-RU"/>
        </w:rPr>
        <w:t>5</w:t>
      </w:r>
      <w:r w:rsidR="0093063D">
        <w:rPr>
          <w:rFonts w:ascii="Times New Roman" w:hAnsi="Times New Roman" w:cs="Times New Roman"/>
          <w:bCs/>
          <w:sz w:val="24"/>
          <w:szCs w:val="24"/>
          <w:lang w:val="ru-RU"/>
        </w:rPr>
        <w:t xml:space="preserve"> </w:t>
      </w:r>
      <w:r w:rsidR="00384019" w:rsidRPr="00070EE3">
        <w:rPr>
          <w:rFonts w:ascii="Times New Roman" w:hAnsi="Times New Roman" w:cs="Times New Roman"/>
          <w:bCs/>
          <w:sz w:val="24"/>
          <w:szCs w:val="24"/>
          <w:lang w:val="ru-RU"/>
        </w:rPr>
        <w:t>году являются:</w:t>
      </w:r>
    </w:p>
    <w:p w:rsidR="00384019" w:rsidRPr="00070EE3" w:rsidRDefault="009B1CBB" w:rsidP="009B1CBB">
      <w:pPr>
        <w:pStyle w:val="CharChar"/>
        <w:numPr>
          <w:ilvl w:val="0"/>
          <w:numId w:val="8"/>
        </w:numPr>
        <w:ind w:left="567" w:hanging="56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00384019" w:rsidRPr="00070EE3">
        <w:rPr>
          <w:rFonts w:ascii="Times New Roman" w:hAnsi="Times New Roman" w:cs="Times New Roman"/>
          <w:bCs/>
          <w:sz w:val="24"/>
          <w:szCs w:val="24"/>
          <w:lang w:val="ru-RU"/>
        </w:rPr>
        <w:t xml:space="preserve">алог на доходы физических лиц – </w:t>
      </w:r>
      <w:r w:rsidR="00015320">
        <w:rPr>
          <w:rFonts w:ascii="Times New Roman" w:hAnsi="Times New Roman" w:cs="Times New Roman"/>
          <w:bCs/>
          <w:sz w:val="24"/>
          <w:szCs w:val="24"/>
          <w:lang w:val="ru-RU"/>
        </w:rPr>
        <w:t>24975,</w:t>
      </w:r>
      <w:proofErr w:type="gramStart"/>
      <w:r w:rsidR="00015320">
        <w:rPr>
          <w:rFonts w:ascii="Times New Roman" w:hAnsi="Times New Roman" w:cs="Times New Roman"/>
          <w:bCs/>
          <w:sz w:val="24"/>
          <w:szCs w:val="24"/>
          <w:lang w:val="ru-RU"/>
        </w:rPr>
        <w:t>3</w:t>
      </w:r>
      <w:r w:rsidR="006E2CA9">
        <w:rPr>
          <w:rFonts w:ascii="Times New Roman" w:hAnsi="Times New Roman" w:cs="Times New Roman"/>
          <w:bCs/>
          <w:sz w:val="24"/>
          <w:szCs w:val="24"/>
          <w:lang w:val="ru-RU"/>
        </w:rPr>
        <w:t xml:space="preserve"> </w:t>
      </w:r>
      <w:r w:rsidR="00384019" w:rsidRPr="00070EE3">
        <w:rPr>
          <w:rFonts w:ascii="Times New Roman" w:hAnsi="Times New Roman" w:cs="Times New Roman"/>
          <w:bCs/>
          <w:sz w:val="24"/>
          <w:szCs w:val="24"/>
          <w:lang w:val="ru-RU"/>
        </w:rPr>
        <w:t xml:space="preserve"> тыс.</w:t>
      </w:r>
      <w:proofErr w:type="gramEnd"/>
      <w:r w:rsidR="00384019" w:rsidRPr="00070EE3">
        <w:rPr>
          <w:rFonts w:ascii="Times New Roman" w:hAnsi="Times New Roman" w:cs="Times New Roman"/>
          <w:bCs/>
          <w:sz w:val="24"/>
          <w:szCs w:val="24"/>
          <w:lang w:val="ru-RU"/>
        </w:rPr>
        <w:t xml:space="preserve"> рублей, или </w:t>
      </w:r>
      <w:r w:rsidR="00015320">
        <w:rPr>
          <w:rFonts w:ascii="Times New Roman" w:hAnsi="Times New Roman" w:cs="Times New Roman"/>
          <w:bCs/>
          <w:sz w:val="24"/>
          <w:szCs w:val="24"/>
          <w:lang w:val="ru-RU"/>
        </w:rPr>
        <w:t>54,4</w:t>
      </w:r>
      <w:r w:rsidR="00384019" w:rsidRPr="00070EE3">
        <w:rPr>
          <w:rFonts w:ascii="Times New Roman" w:hAnsi="Times New Roman" w:cs="Times New Roman"/>
          <w:bCs/>
          <w:sz w:val="24"/>
          <w:szCs w:val="24"/>
          <w:lang w:val="ru-RU"/>
        </w:rPr>
        <w:t xml:space="preserve"> процент</w:t>
      </w:r>
      <w:r>
        <w:rPr>
          <w:rFonts w:ascii="Times New Roman" w:hAnsi="Times New Roman" w:cs="Times New Roman"/>
          <w:bCs/>
          <w:sz w:val="24"/>
          <w:szCs w:val="24"/>
          <w:lang w:val="ru-RU"/>
        </w:rPr>
        <w:t>ов</w:t>
      </w:r>
      <w:r w:rsidR="00384019" w:rsidRPr="00070EE3">
        <w:rPr>
          <w:rFonts w:ascii="Times New Roman" w:hAnsi="Times New Roman" w:cs="Times New Roman"/>
          <w:bCs/>
          <w:sz w:val="24"/>
          <w:szCs w:val="24"/>
          <w:lang w:val="ru-RU"/>
        </w:rPr>
        <w:t xml:space="preserve"> от общего объёма собственных средств;</w:t>
      </w:r>
    </w:p>
    <w:p w:rsidR="00384019" w:rsidRPr="00070EE3" w:rsidRDefault="00384019" w:rsidP="009B1CBB">
      <w:pPr>
        <w:pStyle w:val="CharChar"/>
        <w:numPr>
          <w:ilvl w:val="0"/>
          <w:numId w:val="8"/>
        </w:numPr>
        <w:ind w:left="567" w:hanging="567"/>
        <w:jc w:val="both"/>
        <w:rPr>
          <w:rFonts w:ascii="Times New Roman" w:hAnsi="Times New Roman" w:cs="Times New Roman"/>
          <w:bCs/>
          <w:sz w:val="24"/>
          <w:szCs w:val="24"/>
          <w:lang w:val="ru-RU"/>
        </w:rPr>
      </w:pPr>
      <w:r w:rsidRPr="00070EE3">
        <w:rPr>
          <w:rFonts w:ascii="Times New Roman" w:hAnsi="Times New Roman" w:cs="Times New Roman"/>
          <w:bCs/>
          <w:sz w:val="24"/>
          <w:szCs w:val="24"/>
          <w:lang w:val="ru-RU"/>
        </w:rPr>
        <w:t xml:space="preserve">Налоги на товары, реализуемые на территории </w:t>
      </w:r>
      <w:proofErr w:type="gramStart"/>
      <w:r w:rsidRPr="00070EE3">
        <w:rPr>
          <w:rFonts w:ascii="Times New Roman" w:hAnsi="Times New Roman" w:cs="Times New Roman"/>
          <w:bCs/>
          <w:sz w:val="24"/>
          <w:szCs w:val="24"/>
          <w:lang w:val="ru-RU"/>
        </w:rPr>
        <w:t>РФ  -</w:t>
      </w:r>
      <w:proofErr w:type="gramEnd"/>
      <w:r w:rsidRPr="00070EE3">
        <w:rPr>
          <w:rFonts w:ascii="Times New Roman" w:hAnsi="Times New Roman" w:cs="Times New Roman"/>
          <w:bCs/>
          <w:sz w:val="24"/>
          <w:szCs w:val="24"/>
          <w:lang w:val="ru-RU"/>
        </w:rPr>
        <w:t xml:space="preserve"> </w:t>
      </w:r>
      <w:r w:rsidR="00015320">
        <w:rPr>
          <w:rFonts w:ascii="Times New Roman" w:hAnsi="Times New Roman" w:cs="Times New Roman"/>
          <w:bCs/>
          <w:sz w:val="24"/>
          <w:szCs w:val="24"/>
          <w:lang w:val="ru-RU"/>
        </w:rPr>
        <w:t>6131,2</w:t>
      </w:r>
      <w:r w:rsidRPr="00070EE3">
        <w:rPr>
          <w:rFonts w:ascii="Times New Roman" w:hAnsi="Times New Roman" w:cs="Times New Roman"/>
          <w:bCs/>
          <w:sz w:val="24"/>
          <w:szCs w:val="24"/>
          <w:lang w:val="ru-RU"/>
        </w:rPr>
        <w:t xml:space="preserve"> тыс. руб., или </w:t>
      </w:r>
      <w:r w:rsidR="00015320">
        <w:rPr>
          <w:rFonts w:ascii="Times New Roman" w:hAnsi="Times New Roman" w:cs="Times New Roman"/>
          <w:bCs/>
          <w:sz w:val="24"/>
          <w:szCs w:val="24"/>
          <w:lang w:val="ru-RU"/>
        </w:rPr>
        <w:t>19,6</w:t>
      </w:r>
      <w:r w:rsidRPr="00070EE3">
        <w:rPr>
          <w:rFonts w:ascii="Times New Roman" w:hAnsi="Times New Roman" w:cs="Times New Roman"/>
          <w:bCs/>
          <w:sz w:val="24"/>
          <w:szCs w:val="24"/>
          <w:lang w:val="ru-RU"/>
        </w:rPr>
        <w:t xml:space="preserve"> процент</w:t>
      </w:r>
      <w:r w:rsidR="009B1CBB">
        <w:rPr>
          <w:rFonts w:ascii="Times New Roman" w:hAnsi="Times New Roman" w:cs="Times New Roman"/>
          <w:bCs/>
          <w:sz w:val="24"/>
          <w:szCs w:val="24"/>
          <w:lang w:val="ru-RU"/>
        </w:rPr>
        <w:t>ов</w:t>
      </w:r>
      <w:r w:rsidRPr="00070EE3">
        <w:rPr>
          <w:rFonts w:ascii="Times New Roman" w:hAnsi="Times New Roman" w:cs="Times New Roman"/>
          <w:bCs/>
          <w:sz w:val="24"/>
          <w:szCs w:val="24"/>
          <w:lang w:val="ru-RU"/>
        </w:rPr>
        <w:t xml:space="preserve"> от общего объёма собственных средств;</w:t>
      </w:r>
    </w:p>
    <w:p w:rsidR="00384019" w:rsidRPr="00070EE3" w:rsidRDefault="0093063D" w:rsidP="009B1CBB">
      <w:pPr>
        <w:pStyle w:val="CharChar"/>
        <w:numPr>
          <w:ilvl w:val="0"/>
          <w:numId w:val="8"/>
        </w:numPr>
        <w:ind w:left="567" w:hanging="56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Налог взимаемый в связи с применением </w:t>
      </w:r>
      <w:proofErr w:type="gramStart"/>
      <w:r>
        <w:rPr>
          <w:rFonts w:ascii="Times New Roman" w:hAnsi="Times New Roman" w:cs="Times New Roman"/>
          <w:bCs/>
          <w:sz w:val="24"/>
          <w:szCs w:val="24"/>
          <w:lang w:val="ru-RU"/>
        </w:rPr>
        <w:t>УСН</w:t>
      </w:r>
      <w:r w:rsidR="00384019" w:rsidRPr="00070EE3">
        <w:rPr>
          <w:rFonts w:ascii="Times New Roman" w:hAnsi="Times New Roman" w:cs="Times New Roman"/>
          <w:bCs/>
          <w:sz w:val="24"/>
          <w:szCs w:val="24"/>
          <w:lang w:val="ru-RU"/>
        </w:rPr>
        <w:t xml:space="preserve">  –</w:t>
      </w:r>
      <w:proofErr w:type="gramEnd"/>
      <w:r w:rsidR="00384019" w:rsidRPr="00070EE3">
        <w:rPr>
          <w:rFonts w:ascii="Times New Roman" w:hAnsi="Times New Roman" w:cs="Times New Roman"/>
          <w:bCs/>
          <w:sz w:val="24"/>
          <w:szCs w:val="24"/>
          <w:lang w:val="ru-RU"/>
        </w:rPr>
        <w:t xml:space="preserve"> </w:t>
      </w:r>
      <w:r w:rsidR="00015320">
        <w:rPr>
          <w:rFonts w:ascii="Times New Roman" w:hAnsi="Times New Roman" w:cs="Times New Roman"/>
          <w:bCs/>
          <w:sz w:val="24"/>
          <w:szCs w:val="24"/>
          <w:lang w:val="ru-RU"/>
        </w:rPr>
        <w:t xml:space="preserve">9000,0 </w:t>
      </w:r>
      <w:r w:rsidR="00384019" w:rsidRPr="00070EE3">
        <w:rPr>
          <w:rFonts w:ascii="Times New Roman" w:hAnsi="Times New Roman" w:cs="Times New Roman"/>
          <w:bCs/>
          <w:sz w:val="24"/>
          <w:szCs w:val="24"/>
          <w:lang w:val="ru-RU"/>
        </w:rPr>
        <w:t xml:space="preserve">тыс. рублей, или </w:t>
      </w:r>
      <w:r w:rsidR="009B1CBB">
        <w:rPr>
          <w:rFonts w:ascii="Times New Roman" w:hAnsi="Times New Roman" w:cs="Times New Roman"/>
          <w:bCs/>
          <w:sz w:val="24"/>
          <w:szCs w:val="24"/>
          <w:lang w:val="ru-RU"/>
        </w:rPr>
        <w:t>19,06</w:t>
      </w:r>
      <w:r w:rsidR="00384019" w:rsidRPr="00070EE3">
        <w:rPr>
          <w:rFonts w:ascii="Times New Roman" w:hAnsi="Times New Roman" w:cs="Times New Roman"/>
          <w:bCs/>
          <w:sz w:val="24"/>
          <w:szCs w:val="24"/>
          <w:lang w:val="ru-RU"/>
        </w:rPr>
        <w:t xml:space="preserve"> процента от общего объёма собственных доходов.</w:t>
      </w:r>
    </w:p>
    <w:p w:rsidR="004D1A52" w:rsidRDefault="004D1A52" w:rsidP="004D1A52">
      <w:pPr>
        <w:pStyle w:val="CharCha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9B1CBB">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Н</w:t>
      </w:r>
      <w:r w:rsidR="00384019" w:rsidRPr="00070EE3">
        <w:rPr>
          <w:rFonts w:ascii="Times New Roman" w:hAnsi="Times New Roman" w:cs="Times New Roman"/>
          <w:bCs/>
          <w:sz w:val="24"/>
          <w:szCs w:val="24"/>
          <w:lang w:val="ru-RU"/>
        </w:rPr>
        <w:t>алоговы</w:t>
      </w:r>
      <w:r>
        <w:rPr>
          <w:rFonts w:ascii="Times New Roman" w:hAnsi="Times New Roman" w:cs="Times New Roman"/>
          <w:bCs/>
          <w:sz w:val="24"/>
          <w:szCs w:val="24"/>
          <w:lang w:val="ru-RU"/>
        </w:rPr>
        <w:t>е поступления</w:t>
      </w:r>
      <w:r w:rsidR="00384019" w:rsidRPr="00070EE3">
        <w:rPr>
          <w:rFonts w:ascii="Times New Roman" w:hAnsi="Times New Roman" w:cs="Times New Roman"/>
          <w:bCs/>
          <w:sz w:val="24"/>
          <w:szCs w:val="24"/>
          <w:lang w:val="ru-RU"/>
        </w:rPr>
        <w:t xml:space="preserve"> в бюджет муниципального района </w:t>
      </w:r>
      <w:r>
        <w:rPr>
          <w:rFonts w:ascii="Times New Roman" w:hAnsi="Times New Roman" w:cs="Times New Roman"/>
          <w:bCs/>
          <w:sz w:val="24"/>
          <w:szCs w:val="24"/>
          <w:lang w:val="ru-RU"/>
        </w:rPr>
        <w:t>в 202</w:t>
      </w:r>
      <w:r w:rsidR="00015320">
        <w:rPr>
          <w:rFonts w:ascii="Times New Roman" w:hAnsi="Times New Roman" w:cs="Times New Roman"/>
          <w:bCs/>
          <w:sz w:val="24"/>
          <w:szCs w:val="24"/>
          <w:lang w:val="ru-RU"/>
        </w:rPr>
        <w:t>5</w:t>
      </w:r>
      <w:r>
        <w:rPr>
          <w:rFonts w:ascii="Times New Roman" w:hAnsi="Times New Roman" w:cs="Times New Roman"/>
          <w:bCs/>
          <w:sz w:val="24"/>
          <w:szCs w:val="24"/>
          <w:lang w:val="ru-RU"/>
        </w:rPr>
        <w:t xml:space="preserve"> </w:t>
      </w:r>
      <w:proofErr w:type="gramStart"/>
      <w:r>
        <w:rPr>
          <w:rFonts w:ascii="Times New Roman" w:hAnsi="Times New Roman" w:cs="Times New Roman"/>
          <w:bCs/>
          <w:sz w:val="24"/>
          <w:szCs w:val="24"/>
          <w:lang w:val="ru-RU"/>
        </w:rPr>
        <w:t xml:space="preserve">году </w:t>
      </w:r>
      <w:r w:rsidR="00384019" w:rsidRPr="00070EE3">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запланированы</w:t>
      </w:r>
      <w:proofErr w:type="gramEnd"/>
      <w:r>
        <w:rPr>
          <w:rFonts w:ascii="Times New Roman" w:hAnsi="Times New Roman" w:cs="Times New Roman"/>
          <w:bCs/>
          <w:sz w:val="24"/>
          <w:szCs w:val="24"/>
          <w:lang w:val="ru-RU"/>
        </w:rPr>
        <w:t xml:space="preserve"> с ростом к периоду 20</w:t>
      </w:r>
      <w:r w:rsidR="00384019" w:rsidRPr="00070EE3">
        <w:rPr>
          <w:rFonts w:ascii="Times New Roman" w:hAnsi="Times New Roman" w:cs="Times New Roman"/>
          <w:bCs/>
          <w:sz w:val="24"/>
          <w:szCs w:val="24"/>
          <w:lang w:val="ru-RU"/>
        </w:rPr>
        <w:t>2</w:t>
      </w:r>
      <w:r w:rsidR="00015320">
        <w:rPr>
          <w:rFonts w:ascii="Times New Roman" w:hAnsi="Times New Roman" w:cs="Times New Roman"/>
          <w:bCs/>
          <w:sz w:val="24"/>
          <w:szCs w:val="24"/>
          <w:lang w:val="ru-RU"/>
        </w:rPr>
        <w:t>4</w:t>
      </w:r>
      <w:r w:rsidR="00384019" w:rsidRPr="00070EE3">
        <w:rPr>
          <w:rFonts w:ascii="Times New Roman" w:hAnsi="Times New Roman" w:cs="Times New Roman"/>
          <w:bCs/>
          <w:sz w:val="24"/>
          <w:szCs w:val="24"/>
          <w:lang w:val="ru-RU"/>
        </w:rPr>
        <w:t xml:space="preserve"> г.</w:t>
      </w:r>
      <w:r>
        <w:rPr>
          <w:rFonts w:ascii="Times New Roman" w:hAnsi="Times New Roman" w:cs="Times New Roman"/>
          <w:bCs/>
          <w:sz w:val="24"/>
          <w:szCs w:val="24"/>
          <w:lang w:val="ru-RU"/>
        </w:rPr>
        <w:t xml:space="preserve"> на </w:t>
      </w:r>
      <w:r w:rsidR="00015320">
        <w:rPr>
          <w:rFonts w:ascii="Times New Roman" w:hAnsi="Times New Roman" w:cs="Times New Roman"/>
          <w:bCs/>
          <w:sz w:val="24"/>
          <w:szCs w:val="24"/>
          <w:lang w:val="ru-RU"/>
        </w:rPr>
        <w:t>2,4</w:t>
      </w:r>
      <w:r>
        <w:rPr>
          <w:rFonts w:ascii="Times New Roman" w:hAnsi="Times New Roman" w:cs="Times New Roman"/>
          <w:bCs/>
          <w:sz w:val="24"/>
          <w:szCs w:val="24"/>
          <w:lang w:val="ru-RU"/>
        </w:rPr>
        <w:t xml:space="preserve"> процент</w:t>
      </w:r>
      <w:r w:rsidR="00B37A5D">
        <w:rPr>
          <w:rFonts w:ascii="Times New Roman" w:hAnsi="Times New Roman" w:cs="Times New Roman"/>
          <w:bCs/>
          <w:sz w:val="24"/>
          <w:szCs w:val="24"/>
          <w:lang w:val="ru-RU"/>
        </w:rPr>
        <w:t>а.</w:t>
      </w:r>
      <w:r>
        <w:rPr>
          <w:rFonts w:ascii="Times New Roman" w:hAnsi="Times New Roman" w:cs="Times New Roman"/>
          <w:bCs/>
          <w:sz w:val="24"/>
          <w:szCs w:val="24"/>
          <w:lang w:val="ru-RU"/>
        </w:rPr>
        <w:t xml:space="preserve"> </w:t>
      </w:r>
      <w:r w:rsidR="00384019" w:rsidRPr="00070EE3">
        <w:rPr>
          <w:rFonts w:ascii="Times New Roman" w:hAnsi="Times New Roman" w:cs="Times New Roman"/>
          <w:bCs/>
          <w:sz w:val="24"/>
          <w:szCs w:val="24"/>
          <w:lang w:val="ru-RU"/>
        </w:rPr>
        <w:t xml:space="preserve"> Темп роста </w:t>
      </w:r>
      <w:r w:rsidR="00E47CB1" w:rsidRPr="00070EE3">
        <w:rPr>
          <w:rFonts w:ascii="Times New Roman" w:hAnsi="Times New Roman" w:cs="Times New Roman"/>
          <w:bCs/>
          <w:sz w:val="24"/>
          <w:szCs w:val="24"/>
          <w:lang w:val="ru-RU"/>
        </w:rPr>
        <w:t>202</w:t>
      </w:r>
      <w:r w:rsidR="00015320">
        <w:rPr>
          <w:rFonts w:ascii="Times New Roman" w:hAnsi="Times New Roman" w:cs="Times New Roman"/>
          <w:bCs/>
          <w:sz w:val="24"/>
          <w:szCs w:val="24"/>
          <w:lang w:val="ru-RU"/>
        </w:rPr>
        <w:t>5</w:t>
      </w:r>
      <w:r w:rsidR="00384019" w:rsidRPr="00070EE3">
        <w:rPr>
          <w:rFonts w:ascii="Times New Roman" w:hAnsi="Times New Roman" w:cs="Times New Roman"/>
          <w:bCs/>
          <w:sz w:val="24"/>
          <w:szCs w:val="24"/>
          <w:lang w:val="ru-RU"/>
        </w:rPr>
        <w:t xml:space="preserve"> года составит </w:t>
      </w:r>
      <w:r>
        <w:rPr>
          <w:rFonts w:ascii="Times New Roman" w:hAnsi="Times New Roman" w:cs="Times New Roman"/>
          <w:bCs/>
          <w:sz w:val="24"/>
          <w:szCs w:val="24"/>
          <w:lang w:val="ru-RU"/>
        </w:rPr>
        <w:t>1</w:t>
      </w:r>
      <w:r w:rsidR="00015320">
        <w:rPr>
          <w:rFonts w:ascii="Times New Roman" w:hAnsi="Times New Roman" w:cs="Times New Roman"/>
          <w:bCs/>
          <w:sz w:val="24"/>
          <w:szCs w:val="24"/>
          <w:lang w:val="ru-RU"/>
        </w:rPr>
        <w:t>02,4</w:t>
      </w:r>
      <w:r w:rsidR="00384019" w:rsidRPr="00070EE3">
        <w:rPr>
          <w:rFonts w:ascii="Times New Roman" w:hAnsi="Times New Roman" w:cs="Times New Roman"/>
          <w:bCs/>
          <w:sz w:val="24"/>
          <w:szCs w:val="24"/>
          <w:lang w:val="ru-RU"/>
        </w:rPr>
        <w:t xml:space="preserve"> процент</w:t>
      </w:r>
      <w:r w:rsidR="009B1CBB">
        <w:rPr>
          <w:rFonts w:ascii="Times New Roman" w:hAnsi="Times New Roman" w:cs="Times New Roman"/>
          <w:bCs/>
          <w:sz w:val="24"/>
          <w:szCs w:val="24"/>
          <w:lang w:val="ru-RU"/>
        </w:rPr>
        <w:t>ов</w:t>
      </w:r>
      <w:r w:rsidR="00384019" w:rsidRPr="00070EE3">
        <w:rPr>
          <w:rFonts w:ascii="Times New Roman" w:hAnsi="Times New Roman" w:cs="Times New Roman"/>
          <w:bCs/>
          <w:sz w:val="24"/>
          <w:szCs w:val="24"/>
          <w:lang w:val="ru-RU"/>
        </w:rPr>
        <w:t xml:space="preserve"> по отношению к текущему году</w:t>
      </w:r>
      <w:r w:rsidR="00E47CB1" w:rsidRPr="00070EE3">
        <w:rPr>
          <w:rFonts w:ascii="Times New Roman" w:hAnsi="Times New Roman" w:cs="Times New Roman"/>
          <w:bCs/>
          <w:sz w:val="24"/>
          <w:szCs w:val="24"/>
          <w:lang w:val="ru-RU"/>
        </w:rPr>
        <w:t xml:space="preserve"> и </w:t>
      </w:r>
      <w:r>
        <w:rPr>
          <w:rFonts w:ascii="Times New Roman" w:hAnsi="Times New Roman" w:cs="Times New Roman"/>
          <w:bCs/>
          <w:sz w:val="24"/>
          <w:szCs w:val="24"/>
          <w:lang w:val="ru-RU"/>
        </w:rPr>
        <w:t>1</w:t>
      </w:r>
      <w:r w:rsidR="00461187">
        <w:rPr>
          <w:rFonts w:ascii="Times New Roman" w:hAnsi="Times New Roman" w:cs="Times New Roman"/>
          <w:bCs/>
          <w:sz w:val="24"/>
          <w:szCs w:val="24"/>
          <w:lang w:val="ru-RU"/>
        </w:rPr>
        <w:t>13</w:t>
      </w:r>
      <w:r w:rsidR="00015320">
        <w:rPr>
          <w:rFonts w:ascii="Times New Roman" w:hAnsi="Times New Roman" w:cs="Times New Roman"/>
          <w:bCs/>
          <w:sz w:val="24"/>
          <w:szCs w:val="24"/>
          <w:lang w:val="ru-RU"/>
        </w:rPr>
        <w:t>,9</w:t>
      </w:r>
      <w:r w:rsidR="00E47CB1" w:rsidRPr="00070EE3">
        <w:rPr>
          <w:rFonts w:ascii="Times New Roman" w:hAnsi="Times New Roman" w:cs="Times New Roman"/>
          <w:bCs/>
          <w:sz w:val="24"/>
          <w:szCs w:val="24"/>
          <w:lang w:val="ru-RU"/>
        </w:rPr>
        <w:t xml:space="preserve"> </w:t>
      </w:r>
      <w:proofErr w:type="gramStart"/>
      <w:r w:rsidR="00E47CB1" w:rsidRPr="00070EE3">
        <w:rPr>
          <w:rFonts w:ascii="Times New Roman" w:hAnsi="Times New Roman" w:cs="Times New Roman"/>
          <w:bCs/>
          <w:sz w:val="24"/>
          <w:szCs w:val="24"/>
          <w:lang w:val="ru-RU"/>
        </w:rPr>
        <w:t>процент</w:t>
      </w:r>
      <w:r w:rsidR="009B1CBB">
        <w:rPr>
          <w:rFonts w:ascii="Times New Roman" w:hAnsi="Times New Roman" w:cs="Times New Roman"/>
          <w:bCs/>
          <w:sz w:val="24"/>
          <w:szCs w:val="24"/>
          <w:lang w:val="ru-RU"/>
        </w:rPr>
        <w:t>ов</w:t>
      </w:r>
      <w:r w:rsidR="00E47CB1" w:rsidRPr="00070EE3">
        <w:rPr>
          <w:rFonts w:ascii="Times New Roman" w:hAnsi="Times New Roman" w:cs="Times New Roman"/>
          <w:bCs/>
          <w:sz w:val="24"/>
          <w:szCs w:val="24"/>
          <w:lang w:val="ru-RU"/>
        </w:rPr>
        <w:t xml:space="preserve">  п</w:t>
      </w:r>
      <w:r w:rsidR="006E2CA9">
        <w:rPr>
          <w:rFonts w:ascii="Times New Roman" w:hAnsi="Times New Roman" w:cs="Times New Roman"/>
          <w:bCs/>
          <w:sz w:val="24"/>
          <w:szCs w:val="24"/>
          <w:lang w:val="ru-RU"/>
        </w:rPr>
        <w:t>о</w:t>
      </w:r>
      <w:proofErr w:type="gramEnd"/>
      <w:r w:rsidR="006E2CA9">
        <w:rPr>
          <w:rFonts w:ascii="Times New Roman" w:hAnsi="Times New Roman" w:cs="Times New Roman"/>
          <w:bCs/>
          <w:sz w:val="24"/>
          <w:szCs w:val="24"/>
          <w:lang w:val="ru-RU"/>
        </w:rPr>
        <w:t xml:space="preserve"> отношению к прошлому году (202</w:t>
      </w:r>
      <w:r w:rsidR="00015320">
        <w:rPr>
          <w:rFonts w:ascii="Times New Roman" w:hAnsi="Times New Roman" w:cs="Times New Roman"/>
          <w:bCs/>
          <w:sz w:val="24"/>
          <w:szCs w:val="24"/>
          <w:lang w:val="ru-RU"/>
        </w:rPr>
        <w:t>3</w:t>
      </w:r>
      <w:r w:rsidR="006E2CA9">
        <w:rPr>
          <w:rFonts w:ascii="Times New Roman" w:hAnsi="Times New Roman" w:cs="Times New Roman"/>
          <w:bCs/>
          <w:sz w:val="24"/>
          <w:szCs w:val="24"/>
          <w:lang w:val="ru-RU"/>
        </w:rPr>
        <w:t xml:space="preserve"> </w:t>
      </w:r>
      <w:r w:rsidR="00E47CB1" w:rsidRPr="00070EE3">
        <w:rPr>
          <w:rFonts w:ascii="Times New Roman" w:hAnsi="Times New Roman" w:cs="Times New Roman"/>
          <w:bCs/>
          <w:sz w:val="24"/>
          <w:szCs w:val="24"/>
          <w:lang w:val="ru-RU"/>
        </w:rPr>
        <w:t>г.).</w:t>
      </w:r>
    </w:p>
    <w:p w:rsidR="004D1A52" w:rsidRPr="009829A9" w:rsidRDefault="004D1A52" w:rsidP="004D1A52">
      <w:pPr>
        <w:pStyle w:val="CharChar"/>
        <w:jc w:val="both"/>
        <w:rPr>
          <w:rFonts w:ascii="Times New Roman" w:hAnsi="Times New Roman" w:cs="Times New Roman"/>
          <w:bCs/>
          <w:sz w:val="12"/>
          <w:szCs w:val="12"/>
          <w:lang w:val="ru-RU"/>
        </w:rPr>
      </w:pPr>
    </w:p>
    <w:p w:rsidR="00384019" w:rsidRPr="00B97789" w:rsidRDefault="00384019" w:rsidP="00070EE3">
      <w:pPr>
        <w:pStyle w:val="CharChar"/>
        <w:ind w:firstLine="709"/>
        <w:jc w:val="both"/>
        <w:rPr>
          <w:rFonts w:ascii="Times New Roman" w:hAnsi="Times New Roman" w:cs="Times New Roman"/>
          <w:b/>
          <w:bCs/>
          <w:sz w:val="24"/>
          <w:szCs w:val="24"/>
          <w:lang w:val="ru-RU"/>
        </w:rPr>
      </w:pPr>
      <w:r w:rsidRPr="00B97789">
        <w:rPr>
          <w:rFonts w:ascii="Times New Roman" w:hAnsi="Times New Roman" w:cs="Times New Roman"/>
          <w:b/>
          <w:bCs/>
          <w:sz w:val="24"/>
          <w:szCs w:val="24"/>
          <w:lang w:val="ru-RU"/>
        </w:rPr>
        <w:t xml:space="preserve">Динамика фактического </w:t>
      </w:r>
      <w:r w:rsidR="00643DD8">
        <w:rPr>
          <w:rFonts w:ascii="Times New Roman" w:hAnsi="Times New Roman" w:cs="Times New Roman"/>
          <w:b/>
          <w:bCs/>
          <w:sz w:val="24"/>
          <w:szCs w:val="24"/>
          <w:lang w:val="ru-RU"/>
        </w:rPr>
        <w:t xml:space="preserve">и прогнозируемого </w:t>
      </w:r>
      <w:proofErr w:type="gramStart"/>
      <w:r w:rsidRPr="00B97789">
        <w:rPr>
          <w:rFonts w:ascii="Times New Roman" w:hAnsi="Times New Roman" w:cs="Times New Roman"/>
          <w:b/>
          <w:bCs/>
          <w:sz w:val="24"/>
          <w:szCs w:val="24"/>
          <w:lang w:val="ru-RU"/>
        </w:rPr>
        <w:t>поступления  налоговых</w:t>
      </w:r>
      <w:proofErr w:type="gramEnd"/>
      <w:r w:rsidRPr="00B97789">
        <w:rPr>
          <w:rFonts w:ascii="Times New Roman" w:hAnsi="Times New Roman" w:cs="Times New Roman"/>
          <w:b/>
          <w:bCs/>
          <w:sz w:val="24"/>
          <w:szCs w:val="24"/>
          <w:lang w:val="ru-RU"/>
        </w:rPr>
        <w:t xml:space="preserve"> доходов</w:t>
      </w:r>
    </w:p>
    <w:p w:rsidR="00A62DD0" w:rsidRDefault="00384019" w:rsidP="00D073DC">
      <w:pPr>
        <w:pStyle w:val="CharChar"/>
        <w:jc w:val="center"/>
        <w:rPr>
          <w:rFonts w:ascii="Times New Roman" w:hAnsi="Times New Roman" w:cs="Times New Roman"/>
          <w:b/>
          <w:bCs/>
          <w:sz w:val="24"/>
          <w:szCs w:val="24"/>
          <w:lang w:val="ru-RU"/>
        </w:rPr>
      </w:pPr>
      <w:r w:rsidRPr="00B97789">
        <w:rPr>
          <w:rFonts w:ascii="Times New Roman" w:hAnsi="Times New Roman" w:cs="Times New Roman"/>
          <w:b/>
          <w:bCs/>
          <w:sz w:val="24"/>
          <w:szCs w:val="24"/>
          <w:lang w:val="ru-RU"/>
        </w:rPr>
        <w:t>бюджета муниципального района</w:t>
      </w:r>
      <w:r w:rsidR="001F4D7B">
        <w:rPr>
          <w:rFonts w:ascii="Times New Roman" w:hAnsi="Times New Roman" w:cs="Times New Roman"/>
          <w:b/>
          <w:bCs/>
          <w:sz w:val="24"/>
          <w:szCs w:val="24"/>
          <w:lang w:val="ru-RU"/>
        </w:rPr>
        <w:t>,</w:t>
      </w:r>
      <w:r w:rsidRPr="00B97789">
        <w:rPr>
          <w:rFonts w:ascii="Times New Roman" w:hAnsi="Times New Roman" w:cs="Times New Roman"/>
          <w:b/>
          <w:bCs/>
          <w:sz w:val="24"/>
          <w:szCs w:val="24"/>
          <w:lang w:val="ru-RU"/>
        </w:rPr>
        <w:t xml:space="preserve"> за период 20</w:t>
      </w:r>
      <w:r w:rsidR="009B1CBB">
        <w:rPr>
          <w:rFonts w:ascii="Times New Roman" w:hAnsi="Times New Roman" w:cs="Times New Roman"/>
          <w:b/>
          <w:bCs/>
          <w:sz w:val="24"/>
          <w:szCs w:val="24"/>
          <w:lang w:val="ru-RU"/>
        </w:rPr>
        <w:t>2</w:t>
      </w:r>
      <w:r w:rsidR="00A62DD0">
        <w:rPr>
          <w:rFonts w:ascii="Times New Roman" w:hAnsi="Times New Roman" w:cs="Times New Roman"/>
          <w:b/>
          <w:bCs/>
          <w:sz w:val="24"/>
          <w:szCs w:val="24"/>
          <w:lang w:val="ru-RU"/>
        </w:rPr>
        <w:t>1</w:t>
      </w:r>
      <w:r w:rsidRPr="00B97789">
        <w:rPr>
          <w:rFonts w:ascii="Times New Roman" w:hAnsi="Times New Roman" w:cs="Times New Roman"/>
          <w:b/>
          <w:bCs/>
          <w:sz w:val="24"/>
          <w:szCs w:val="24"/>
          <w:lang w:val="ru-RU"/>
        </w:rPr>
        <w:t>-202</w:t>
      </w:r>
      <w:r w:rsidR="00A62DD0">
        <w:rPr>
          <w:rFonts w:ascii="Times New Roman" w:hAnsi="Times New Roman" w:cs="Times New Roman"/>
          <w:b/>
          <w:bCs/>
          <w:sz w:val="24"/>
          <w:szCs w:val="24"/>
          <w:lang w:val="ru-RU"/>
        </w:rPr>
        <w:t>5</w:t>
      </w:r>
      <w:r w:rsidRPr="00B97789">
        <w:rPr>
          <w:rFonts w:ascii="Times New Roman" w:hAnsi="Times New Roman" w:cs="Times New Roman"/>
          <w:b/>
          <w:bCs/>
          <w:sz w:val="24"/>
          <w:szCs w:val="24"/>
          <w:lang w:val="ru-RU"/>
        </w:rPr>
        <w:t xml:space="preserve"> </w:t>
      </w:r>
      <w:proofErr w:type="gramStart"/>
      <w:r w:rsidRPr="00B97789">
        <w:rPr>
          <w:rFonts w:ascii="Times New Roman" w:hAnsi="Times New Roman" w:cs="Times New Roman"/>
          <w:b/>
          <w:bCs/>
          <w:sz w:val="24"/>
          <w:szCs w:val="24"/>
          <w:lang w:val="ru-RU"/>
        </w:rPr>
        <w:t>гг.</w:t>
      </w:r>
      <w:r w:rsidR="001F4D7B">
        <w:rPr>
          <w:rFonts w:ascii="Times New Roman" w:hAnsi="Times New Roman" w:cs="Times New Roman"/>
          <w:b/>
          <w:bCs/>
          <w:sz w:val="24"/>
          <w:szCs w:val="24"/>
          <w:lang w:val="ru-RU"/>
        </w:rPr>
        <w:t>( в</w:t>
      </w:r>
      <w:proofErr w:type="gramEnd"/>
      <w:r w:rsidR="001F4D7B">
        <w:rPr>
          <w:rFonts w:ascii="Times New Roman" w:hAnsi="Times New Roman" w:cs="Times New Roman"/>
          <w:b/>
          <w:bCs/>
          <w:sz w:val="24"/>
          <w:szCs w:val="24"/>
          <w:lang w:val="ru-RU"/>
        </w:rPr>
        <w:t xml:space="preserve"> </w:t>
      </w:r>
      <w:proofErr w:type="spellStart"/>
      <w:r w:rsidR="001F4D7B">
        <w:rPr>
          <w:rFonts w:ascii="Times New Roman" w:hAnsi="Times New Roman" w:cs="Times New Roman"/>
          <w:b/>
          <w:bCs/>
          <w:sz w:val="24"/>
          <w:szCs w:val="24"/>
          <w:lang w:val="ru-RU"/>
        </w:rPr>
        <w:t>тыс.руб</w:t>
      </w:r>
      <w:proofErr w:type="spellEnd"/>
      <w:r w:rsidR="001F4D7B">
        <w:rPr>
          <w:rFonts w:ascii="Times New Roman" w:hAnsi="Times New Roman" w:cs="Times New Roman"/>
          <w:b/>
          <w:bCs/>
          <w:sz w:val="24"/>
          <w:szCs w:val="24"/>
          <w:lang w:val="ru-RU"/>
        </w:rPr>
        <w:t>.).</w:t>
      </w:r>
    </w:p>
    <w:p w:rsidR="006A575F" w:rsidRDefault="00A62DD0" w:rsidP="00A62DD0">
      <w:pPr>
        <w:pStyle w:val="CharChar"/>
        <w:ind w:hanging="426"/>
        <w:rPr>
          <w:rFonts w:ascii="Times New Roman" w:hAnsi="Times New Roman" w:cs="Times New Roman"/>
          <w:b/>
          <w:bCs/>
          <w:sz w:val="24"/>
          <w:szCs w:val="24"/>
          <w:lang w:val="ru-RU"/>
        </w:rPr>
      </w:pPr>
      <w:r>
        <w:rPr>
          <w:noProof/>
          <w:lang w:val="ru-RU" w:eastAsia="ru-RU"/>
        </w:rPr>
        <w:drawing>
          <wp:inline distT="0" distB="0" distL="0" distR="0" wp14:anchorId="6C50253B" wp14:editId="17DA2D96">
            <wp:extent cx="6067425" cy="16478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2DD0" w:rsidRDefault="00A62DD0" w:rsidP="00D073DC">
      <w:pPr>
        <w:pStyle w:val="CharChar"/>
        <w:jc w:val="center"/>
        <w:rPr>
          <w:rFonts w:ascii="Times New Roman" w:hAnsi="Times New Roman" w:cs="Times New Roman"/>
          <w:b/>
          <w:bCs/>
          <w:sz w:val="24"/>
          <w:szCs w:val="24"/>
          <w:lang w:val="ru-RU"/>
        </w:rPr>
      </w:pPr>
    </w:p>
    <w:p w:rsidR="008A6624" w:rsidRPr="00FF4AB5" w:rsidRDefault="00384019" w:rsidP="00070EE3">
      <w:pPr>
        <w:pStyle w:val="CharChar"/>
        <w:numPr>
          <w:ilvl w:val="0"/>
          <w:numId w:val="1"/>
        </w:numPr>
        <w:ind w:left="0" w:firstLine="0"/>
        <w:rPr>
          <w:rFonts w:ascii="Times New Roman" w:hAnsi="Times New Roman" w:cs="Times New Roman"/>
          <w:b/>
          <w:i/>
          <w:sz w:val="24"/>
          <w:szCs w:val="24"/>
          <w:u w:val="single"/>
          <w:lang w:val="ru-RU"/>
        </w:rPr>
      </w:pPr>
      <w:proofErr w:type="gramStart"/>
      <w:r w:rsidRPr="00FF4AB5">
        <w:rPr>
          <w:rFonts w:ascii="Times New Roman" w:hAnsi="Times New Roman" w:cs="Times New Roman"/>
          <w:b/>
          <w:i/>
          <w:sz w:val="24"/>
          <w:szCs w:val="24"/>
          <w:u w:val="single"/>
          <w:lang w:val="ru-RU"/>
        </w:rPr>
        <w:t>Налог  на</w:t>
      </w:r>
      <w:proofErr w:type="gramEnd"/>
      <w:r w:rsidRPr="00FF4AB5">
        <w:rPr>
          <w:rFonts w:ascii="Times New Roman" w:hAnsi="Times New Roman" w:cs="Times New Roman"/>
          <w:b/>
          <w:i/>
          <w:sz w:val="24"/>
          <w:szCs w:val="24"/>
          <w:u w:val="single"/>
          <w:lang w:val="ru-RU"/>
        </w:rPr>
        <w:t xml:space="preserve"> доходы физических лиц </w:t>
      </w:r>
    </w:p>
    <w:p w:rsidR="00FF4AB5" w:rsidRDefault="008A6624" w:rsidP="008A6624">
      <w:pPr>
        <w:pStyle w:val="CharChar"/>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p>
    <w:p w:rsidR="00F8307B" w:rsidRDefault="00FF4AB5" w:rsidP="00F8307B">
      <w:pPr>
        <w:pStyle w:val="CharChar"/>
        <w:jc w:val="both"/>
        <w:rPr>
          <w:rFonts w:ascii="Times New Roman" w:hAnsi="Times New Roman" w:cs="Times New Roman"/>
          <w:bCs/>
          <w:sz w:val="24"/>
          <w:szCs w:val="24"/>
          <w:lang w:val="ru-RU"/>
        </w:rPr>
      </w:pPr>
      <w:r>
        <w:rPr>
          <w:rFonts w:ascii="Times New Roman" w:hAnsi="Times New Roman" w:cs="Times New Roman"/>
          <w:b/>
          <w:i/>
          <w:sz w:val="24"/>
          <w:szCs w:val="24"/>
          <w:lang w:val="ru-RU"/>
        </w:rPr>
        <w:t xml:space="preserve">       </w:t>
      </w:r>
      <w:r w:rsidR="00384019" w:rsidRPr="00070EE3">
        <w:rPr>
          <w:rFonts w:ascii="Times New Roman" w:hAnsi="Times New Roman" w:cs="Times New Roman"/>
          <w:sz w:val="24"/>
          <w:szCs w:val="24"/>
          <w:lang w:val="ru-RU"/>
        </w:rPr>
        <w:t xml:space="preserve">Поступление налога на доходы физических лиц (НДФЛ) в </w:t>
      </w:r>
      <w:r w:rsidR="00347211">
        <w:rPr>
          <w:rFonts w:ascii="Times New Roman" w:hAnsi="Times New Roman" w:cs="Times New Roman"/>
          <w:sz w:val="24"/>
          <w:szCs w:val="24"/>
          <w:lang w:val="ru-RU"/>
        </w:rPr>
        <w:t>202</w:t>
      </w:r>
      <w:r w:rsidR="00A62DD0">
        <w:rPr>
          <w:rFonts w:ascii="Times New Roman" w:hAnsi="Times New Roman" w:cs="Times New Roman"/>
          <w:sz w:val="24"/>
          <w:szCs w:val="24"/>
          <w:lang w:val="ru-RU"/>
        </w:rPr>
        <w:t>5</w:t>
      </w:r>
      <w:r w:rsidR="00384019" w:rsidRPr="00070EE3">
        <w:rPr>
          <w:rFonts w:ascii="Times New Roman" w:hAnsi="Times New Roman" w:cs="Times New Roman"/>
          <w:sz w:val="24"/>
          <w:szCs w:val="24"/>
          <w:lang w:val="ru-RU"/>
        </w:rPr>
        <w:t xml:space="preserve"> году планируется в сумме </w:t>
      </w:r>
      <w:r w:rsidR="00A62DD0">
        <w:rPr>
          <w:rFonts w:ascii="Times New Roman" w:hAnsi="Times New Roman" w:cs="Times New Roman"/>
          <w:sz w:val="24"/>
          <w:szCs w:val="24"/>
          <w:lang w:val="ru-RU"/>
        </w:rPr>
        <w:t>24975,3</w:t>
      </w:r>
      <w:r w:rsidR="006E2CA9">
        <w:rPr>
          <w:rFonts w:ascii="Times New Roman" w:hAnsi="Times New Roman" w:cs="Times New Roman"/>
          <w:sz w:val="24"/>
          <w:szCs w:val="24"/>
          <w:lang w:val="ru-RU"/>
        </w:rPr>
        <w:t xml:space="preserve"> тыс. руб</w:t>
      </w:r>
      <w:r w:rsidR="00A62DD0">
        <w:rPr>
          <w:rFonts w:ascii="Times New Roman" w:hAnsi="Times New Roman" w:cs="Times New Roman"/>
          <w:sz w:val="24"/>
          <w:szCs w:val="24"/>
          <w:lang w:val="ru-RU"/>
        </w:rPr>
        <w:t>.</w:t>
      </w:r>
      <w:r w:rsidR="006E2CA9">
        <w:rPr>
          <w:rFonts w:ascii="Times New Roman" w:hAnsi="Times New Roman" w:cs="Times New Roman"/>
          <w:sz w:val="24"/>
          <w:szCs w:val="24"/>
          <w:lang w:val="ru-RU"/>
        </w:rPr>
        <w:t xml:space="preserve">  </w:t>
      </w:r>
      <w:r w:rsidR="00F8307B" w:rsidRPr="00070EE3">
        <w:rPr>
          <w:rFonts w:ascii="Times New Roman" w:hAnsi="Times New Roman" w:cs="Times New Roman"/>
          <w:bCs/>
          <w:sz w:val="24"/>
          <w:szCs w:val="24"/>
          <w:lang w:val="ru-RU"/>
        </w:rPr>
        <w:t>Темп роста 202</w:t>
      </w:r>
      <w:r w:rsidR="00F8307B">
        <w:rPr>
          <w:rFonts w:ascii="Times New Roman" w:hAnsi="Times New Roman" w:cs="Times New Roman"/>
          <w:bCs/>
          <w:sz w:val="24"/>
          <w:szCs w:val="24"/>
          <w:lang w:val="ru-RU"/>
        </w:rPr>
        <w:t>5</w:t>
      </w:r>
      <w:r w:rsidR="00F8307B" w:rsidRPr="00070EE3">
        <w:rPr>
          <w:rFonts w:ascii="Times New Roman" w:hAnsi="Times New Roman" w:cs="Times New Roman"/>
          <w:bCs/>
          <w:sz w:val="24"/>
          <w:szCs w:val="24"/>
          <w:lang w:val="ru-RU"/>
        </w:rPr>
        <w:t xml:space="preserve"> года составит </w:t>
      </w:r>
      <w:r w:rsidR="00F8307B">
        <w:rPr>
          <w:rFonts w:ascii="Times New Roman" w:hAnsi="Times New Roman" w:cs="Times New Roman"/>
          <w:bCs/>
          <w:sz w:val="24"/>
          <w:szCs w:val="24"/>
          <w:lang w:val="ru-RU"/>
        </w:rPr>
        <w:t>10</w:t>
      </w:r>
      <w:r w:rsidR="00F96198">
        <w:rPr>
          <w:rFonts w:ascii="Times New Roman" w:hAnsi="Times New Roman" w:cs="Times New Roman"/>
          <w:bCs/>
          <w:sz w:val="24"/>
          <w:szCs w:val="24"/>
          <w:lang w:val="ru-RU"/>
        </w:rPr>
        <w:t>9</w:t>
      </w:r>
      <w:r w:rsidR="00F8307B">
        <w:rPr>
          <w:rFonts w:ascii="Times New Roman" w:hAnsi="Times New Roman" w:cs="Times New Roman"/>
          <w:bCs/>
          <w:sz w:val="24"/>
          <w:szCs w:val="24"/>
          <w:lang w:val="ru-RU"/>
        </w:rPr>
        <w:t>,</w:t>
      </w:r>
      <w:r w:rsidR="00F96198">
        <w:rPr>
          <w:rFonts w:ascii="Times New Roman" w:hAnsi="Times New Roman" w:cs="Times New Roman"/>
          <w:bCs/>
          <w:sz w:val="24"/>
          <w:szCs w:val="24"/>
          <w:lang w:val="ru-RU"/>
        </w:rPr>
        <w:t>5</w:t>
      </w:r>
      <w:r w:rsidR="00F8307B" w:rsidRPr="00070EE3">
        <w:rPr>
          <w:rFonts w:ascii="Times New Roman" w:hAnsi="Times New Roman" w:cs="Times New Roman"/>
          <w:bCs/>
          <w:sz w:val="24"/>
          <w:szCs w:val="24"/>
          <w:lang w:val="ru-RU"/>
        </w:rPr>
        <w:t xml:space="preserve"> процент</w:t>
      </w:r>
      <w:r w:rsidR="00F8307B">
        <w:rPr>
          <w:rFonts w:ascii="Times New Roman" w:hAnsi="Times New Roman" w:cs="Times New Roman"/>
          <w:bCs/>
          <w:sz w:val="24"/>
          <w:szCs w:val="24"/>
          <w:lang w:val="ru-RU"/>
        </w:rPr>
        <w:t>ов</w:t>
      </w:r>
      <w:r w:rsidR="00F8307B" w:rsidRPr="00070EE3">
        <w:rPr>
          <w:rFonts w:ascii="Times New Roman" w:hAnsi="Times New Roman" w:cs="Times New Roman"/>
          <w:bCs/>
          <w:sz w:val="24"/>
          <w:szCs w:val="24"/>
          <w:lang w:val="ru-RU"/>
        </w:rPr>
        <w:t xml:space="preserve"> по отношению к текущему году и </w:t>
      </w:r>
      <w:r w:rsidR="00F8307B">
        <w:rPr>
          <w:rFonts w:ascii="Times New Roman" w:hAnsi="Times New Roman" w:cs="Times New Roman"/>
          <w:bCs/>
          <w:sz w:val="24"/>
          <w:szCs w:val="24"/>
          <w:lang w:val="ru-RU"/>
        </w:rPr>
        <w:t>1</w:t>
      </w:r>
      <w:r w:rsidR="00F96198">
        <w:rPr>
          <w:rFonts w:ascii="Times New Roman" w:hAnsi="Times New Roman" w:cs="Times New Roman"/>
          <w:bCs/>
          <w:sz w:val="24"/>
          <w:szCs w:val="24"/>
          <w:lang w:val="ru-RU"/>
        </w:rPr>
        <w:t>19</w:t>
      </w:r>
      <w:r w:rsidR="00F8307B">
        <w:rPr>
          <w:rFonts w:ascii="Times New Roman" w:hAnsi="Times New Roman" w:cs="Times New Roman"/>
          <w:bCs/>
          <w:sz w:val="24"/>
          <w:szCs w:val="24"/>
          <w:lang w:val="ru-RU"/>
        </w:rPr>
        <w:t>,</w:t>
      </w:r>
      <w:r w:rsidR="00F96198">
        <w:rPr>
          <w:rFonts w:ascii="Times New Roman" w:hAnsi="Times New Roman" w:cs="Times New Roman"/>
          <w:bCs/>
          <w:sz w:val="24"/>
          <w:szCs w:val="24"/>
          <w:lang w:val="ru-RU"/>
        </w:rPr>
        <w:t>9</w:t>
      </w:r>
      <w:r w:rsidR="00F8307B" w:rsidRPr="00070EE3">
        <w:rPr>
          <w:rFonts w:ascii="Times New Roman" w:hAnsi="Times New Roman" w:cs="Times New Roman"/>
          <w:bCs/>
          <w:sz w:val="24"/>
          <w:szCs w:val="24"/>
          <w:lang w:val="ru-RU"/>
        </w:rPr>
        <w:t xml:space="preserve"> </w:t>
      </w:r>
      <w:proofErr w:type="gramStart"/>
      <w:r w:rsidR="00F8307B" w:rsidRPr="00070EE3">
        <w:rPr>
          <w:rFonts w:ascii="Times New Roman" w:hAnsi="Times New Roman" w:cs="Times New Roman"/>
          <w:bCs/>
          <w:sz w:val="24"/>
          <w:szCs w:val="24"/>
          <w:lang w:val="ru-RU"/>
        </w:rPr>
        <w:t>процент</w:t>
      </w:r>
      <w:r w:rsidR="00F8307B">
        <w:rPr>
          <w:rFonts w:ascii="Times New Roman" w:hAnsi="Times New Roman" w:cs="Times New Roman"/>
          <w:bCs/>
          <w:sz w:val="24"/>
          <w:szCs w:val="24"/>
          <w:lang w:val="ru-RU"/>
        </w:rPr>
        <w:t>ов</w:t>
      </w:r>
      <w:r w:rsidR="00F8307B" w:rsidRPr="00070EE3">
        <w:rPr>
          <w:rFonts w:ascii="Times New Roman" w:hAnsi="Times New Roman" w:cs="Times New Roman"/>
          <w:bCs/>
          <w:sz w:val="24"/>
          <w:szCs w:val="24"/>
          <w:lang w:val="ru-RU"/>
        </w:rPr>
        <w:t xml:space="preserve">  п</w:t>
      </w:r>
      <w:r w:rsidR="00F8307B">
        <w:rPr>
          <w:rFonts w:ascii="Times New Roman" w:hAnsi="Times New Roman" w:cs="Times New Roman"/>
          <w:bCs/>
          <w:sz w:val="24"/>
          <w:szCs w:val="24"/>
          <w:lang w:val="ru-RU"/>
        </w:rPr>
        <w:t>о</w:t>
      </w:r>
      <w:proofErr w:type="gramEnd"/>
      <w:r w:rsidR="00F8307B">
        <w:rPr>
          <w:rFonts w:ascii="Times New Roman" w:hAnsi="Times New Roman" w:cs="Times New Roman"/>
          <w:bCs/>
          <w:sz w:val="24"/>
          <w:szCs w:val="24"/>
          <w:lang w:val="ru-RU"/>
        </w:rPr>
        <w:t xml:space="preserve"> отношению к прошлому году (2023 </w:t>
      </w:r>
      <w:r w:rsidR="00F8307B" w:rsidRPr="00070EE3">
        <w:rPr>
          <w:rFonts w:ascii="Times New Roman" w:hAnsi="Times New Roman" w:cs="Times New Roman"/>
          <w:bCs/>
          <w:sz w:val="24"/>
          <w:szCs w:val="24"/>
          <w:lang w:val="ru-RU"/>
        </w:rPr>
        <w:t>г.).</w:t>
      </w:r>
    </w:p>
    <w:p w:rsidR="00384019" w:rsidRPr="00070EE3" w:rsidRDefault="00384019" w:rsidP="008A6624">
      <w:pPr>
        <w:pStyle w:val="CharChar"/>
        <w:jc w:val="both"/>
        <w:rPr>
          <w:rFonts w:ascii="Times New Roman" w:hAnsi="Times New Roman" w:cs="Times New Roman"/>
          <w:sz w:val="24"/>
          <w:szCs w:val="24"/>
          <w:lang w:val="ru-RU"/>
        </w:rPr>
      </w:pPr>
      <w:r w:rsidRPr="00070EE3">
        <w:rPr>
          <w:rFonts w:ascii="Times New Roman" w:hAnsi="Times New Roman" w:cs="Times New Roman"/>
          <w:sz w:val="24"/>
          <w:szCs w:val="24"/>
          <w:lang w:val="ru-RU"/>
        </w:rPr>
        <w:t xml:space="preserve">Прогноз поступления НДФЛ определён на основании данных, представленных Управлением федеральной налоговой службы России по Ульяновской области и отделом экономического мониторинга, планирования, </w:t>
      </w:r>
      <w:proofErr w:type="gramStart"/>
      <w:r w:rsidRPr="00070EE3">
        <w:rPr>
          <w:rFonts w:ascii="Times New Roman" w:hAnsi="Times New Roman" w:cs="Times New Roman"/>
          <w:sz w:val="24"/>
          <w:szCs w:val="24"/>
          <w:lang w:val="ru-RU"/>
        </w:rPr>
        <w:t>прогнозирования  экономики</w:t>
      </w:r>
      <w:proofErr w:type="gramEnd"/>
      <w:r w:rsidRPr="00070EE3">
        <w:rPr>
          <w:rFonts w:ascii="Times New Roman" w:hAnsi="Times New Roman" w:cs="Times New Roman"/>
          <w:sz w:val="24"/>
          <w:szCs w:val="24"/>
          <w:lang w:val="ru-RU"/>
        </w:rPr>
        <w:t xml:space="preserve"> исходя из оценки ожидаемого поступления налога за 20</w:t>
      </w:r>
      <w:r w:rsidR="00E47DD6">
        <w:rPr>
          <w:rFonts w:ascii="Times New Roman" w:hAnsi="Times New Roman" w:cs="Times New Roman"/>
          <w:sz w:val="24"/>
          <w:szCs w:val="24"/>
          <w:lang w:val="ru-RU"/>
        </w:rPr>
        <w:t>2</w:t>
      </w:r>
      <w:r w:rsidR="00A62DD0">
        <w:rPr>
          <w:rFonts w:ascii="Times New Roman" w:hAnsi="Times New Roman" w:cs="Times New Roman"/>
          <w:sz w:val="24"/>
          <w:szCs w:val="24"/>
          <w:lang w:val="ru-RU"/>
        </w:rPr>
        <w:t>4</w:t>
      </w:r>
      <w:r w:rsidRPr="00070EE3">
        <w:rPr>
          <w:rFonts w:ascii="Times New Roman" w:hAnsi="Times New Roman" w:cs="Times New Roman"/>
          <w:sz w:val="24"/>
          <w:szCs w:val="24"/>
          <w:lang w:val="ru-RU"/>
        </w:rPr>
        <w:t xml:space="preserve"> год.  При прогнозе поступлений НДФЛ были учтены следующие факторы: </w:t>
      </w:r>
    </w:p>
    <w:p w:rsidR="00384019" w:rsidRPr="00070EE3" w:rsidRDefault="00384019" w:rsidP="001C4D8E">
      <w:pPr>
        <w:pStyle w:val="CharChar"/>
        <w:numPr>
          <w:ilvl w:val="0"/>
          <w:numId w:val="9"/>
        </w:numPr>
        <w:ind w:left="284"/>
        <w:jc w:val="both"/>
        <w:rPr>
          <w:rFonts w:ascii="Times New Roman" w:hAnsi="Times New Roman" w:cs="Times New Roman"/>
          <w:sz w:val="24"/>
          <w:szCs w:val="24"/>
          <w:lang w:val="ru-RU"/>
        </w:rPr>
      </w:pPr>
      <w:r w:rsidRPr="00070EE3">
        <w:rPr>
          <w:rFonts w:ascii="Times New Roman" w:hAnsi="Times New Roman" w:cs="Times New Roman"/>
          <w:sz w:val="24"/>
          <w:szCs w:val="24"/>
          <w:lang w:val="ru-RU"/>
        </w:rPr>
        <w:lastRenderedPageBreak/>
        <w:t xml:space="preserve">налоговые ставки, установленные Налоговым </w:t>
      </w:r>
      <w:proofErr w:type="gramStart"/>
      <w:r w:rsidRPr="00070EE3">
        <w:rPr>
          <w:rFonts w:ascii="Times New Roman" w:hAnsi="Times New Roman" w:cs="Times New Roman"/>
          <w:sz w:val="24"/>
          <w:szCs w:val="24"/>
          <w:lang w:val="ru-RU"/>
        </w:rPr>
        <w:t>кодексом  РФ</w:t>
      </w:r>
      <w:proofErr w:type="gramEnd"/>
      <w:r w:rsidRPr="00070EE3">
        <w:rPr>
          <w:rFonts w:ascii="Times New Roman" w:hAnsi="Times New Roman" w:cs="Times New Roman"/>
          <w:sz w:val="24"/>
          <w:szCs w:val="24"/>
          <w:lang w:val="ru-RU"/>
        </w:rPr>
        <w:t>,  налог на доходы физических лиц составляет 13,0 %.</w:t>
      </w:r>
    </w:p>
    <w:p w:rsidR="00A331A4" w:rsidRDefault="00384019" w:rsidP="001C4D8E">
      <w:pPr>
        <w:pStyle w:val="a3"/>
        <w:numPr>
          <w:ilvl w:val="0"/>
          <w:numId w:val="9"/>
        </w:numPr>
        <w:spacing w:before="0" w:after="0"/>
        <w:ind w:left="284"/>
        <w:jc w:val="both"/>
      </w:pPr>
      <w:r w:rsidRPr="00070EE3">
        <w:t xml:space="preserve">стандартные налоговые </w:t>
      </w:r>
      <w:r w:rsidR="00A331A4">
        <w:t>вычеты,</w:t>
      </w:r>
    </w:p>
    <w:p w:rsidR="00384019" w:rsidRPr="00070EE3" w:rsidRDefault="00A331A4" w:rsidP="001C4D8E">
      <w:pPr>
        <w:pStyle w:val="a3"/>
        <w:numPr>
          <w:ilvl w:val="0"/>
          <w:numId w:val="9"/>
        </w:numPr>
        <w:spacing w:before="0" w:after="0"/>
        <w:ind w:left="284"/>
        <w:jc w:val="both"/>
      </w:pPr>
      <w:r w:rsidRPr="002E56F9">
        <w:t>прогнозные показатели темпа роста заработной платы на 202</w:t>
      </w:r>
      <w:r w:rsidR="00A62DD0">
        <w:t>5</w:t>
      </w:r>
      <w:r w:rsidRPr="002E56F9">
        <w:t>-202</w:t>
      </w:r>
      <w:r w:rsidR="00A62DD0">
        <w:t>6</w:t>
      </w:r>
      <w:r w:rsidRPr="002E56F9">
        <w:t xml:space="preserve"> год</w:t>
      </w:r>
      <w:r>
        <w:t>,</w:t>
      </w:r>
    </w:p>
    <w:p w:rsidR="00384019" w:rsidRPr="00070EE3" w:rsidRDefault="00384019" w:rsidP="001C4D8E">
      <w:pPr>
        <w:pStyle w:val="a3"/>
        <w:numPr>
          <w:ilvl w:val="0"/>
          <w:numId w:val="9"/>
        </w:numPr>
        <w:spacing w:before="0" w:after="0"/>
        <w:ind w:left="284"/>
        <w:jc w:val="both"/>
      </w:pPr>
      <w:r w:rsidRPr="00070EE3">
        <w:t xml:space="preserve">норматив </w:t>
      </w:r>
      <w:proofErr w:type="gramStart"/>
      <w:r w:rsidRPr="00070EE3">
        <w:t>отчисления  в</w:t>
      </w:r>
      <w:proofErr w:type="gramEnd"/>
      <w:r w:rsidRPr="00070EE3">
        <w:t xml:space="preserve"> бюджет муниципального района налога на доходы физических лиц, определенный Бюджетным кодексом РФ:</w:t>
      </w:r>
    </w:p>
    <w:p w:rsidR="00384019" w:rsidRPr="001C4D8E" w:rsidRDefault="00384019" w:rsidP="001C4D8E">
      <w:pPr>
        <w:pStyle w:val="a4"/>
        <w:numPr>
          <w:ilvl w:val="0"/>
          <w:numId w:val="9"/>
        </w:numPr>
        <w:shd w:val="clear" w:color="auto" w:fill="FFFFFF"/>
        <w:spacing w:after="0" w:line="240" w:lineRule="auto"/>
        <w:ind w:left="284"/>
        <w:jc w:val="both"/>
        <w:rPr>
          <w:rFonts w:ascii="Times New Roman" w:eastAsia="Times New Roman" w:hAnsi="Times New Roman" w:cs="Times New Roman"/>
          <w:color w:val="000000"/>
          <w:sz w:val="24"/>
          <w:szCs w:val="24"/>
        </w:rPr>
      </w:pPr>
      <w:r w:rsidRPr="001C4D8E">
        <w:rPr>
          <w:rFonts w:ascii="Times New Roman" w:eastAsia="Times New Roman" w:hAnsi="Times New Roman" w:cs="Times New Roman"/>
          <w:color w:val="000000"/>
          <w:sz w:val="24"/>
          <w:szCs w:val="24"/>
        </w:rPr>
        <w:t xml:space="preserve">по нормативу </w:t>
      </w:r>
      <w:r w:rsidRPr="001C4D8E">
        <w:rPr>
          <w:rFonts w:ascii="Times New Roman" w:eastAsia="Times New Roman" w:hAnsi="Times New Roman" w:cs="Times New Roman"/>
          <w:b/>
          <w:color w:val="000000"/>
          <w:sz w:val="24"/>
          <w:szCs w:val="24"/>
        </w:rPr>
        <w:t>5 процентов</w:t>
      </w:r>
      <w:r w:rsidRPr="001C4D8E">
        <w:rPr>
          <w:rFonts w:ascii="Times New Roman" w:eastAsia="Times New Roman" w:hAnsi="Times New Roman" w:cs="Times New Roman"/>
          <w:color w:val="000000"/>
          <w:sz w:val="24"/>
          <w:szCs w:val="24"/>
        </w:rPr>
        <w:t>, налога на доходы физических лиц, взимаемого на территориях городских поселений,</w:t>
      </w:r>
    </w:p>
    <w:p w:rsidR="001C4D8E" w:rsidRDefault="00384019" w:rsidP="001C4D8E">
      <w:pPr>
        <w:pStyle w:val="a4"/>
        <w:numPr>
          <w:ilvl w:val="0"/>
          <w:numId w:val="9"/>
        </w:numPr>
        <w:shd w:val="clear" w:color="auto" w:fill="FFFFFF"/>
        <w:spacing w:after="0" w:line="240" w:lineRule="auto"/>
        <w:ind w:left="284"/>
        <w:jc w:val="both"/>
        <w:rPr>
          <w:rFonts w:ascii="Times New Roman" w:eastAsia="Times New Roman" w:hAnsi="Times New Roman" w:cs="Times New Roman"/>
          <w:color w:val="000000"/>
          <w:sz w:val="24"/>
          <w:szCs w:val="24"/>
        </w:rPr>
      </w:pPr>
      <w:bookmarkStart w:id="0" w:name="dst4060"/>
      <w:bookmarkEnd w:id="0"/>
      <w:r w:rsidRPr="001C4D8E">
        <w:rPr>
          <w:rFonts w:ascii="Times New Roman" w:eastAsia="Times New Roman" w:hAnsi="Times New Roman" w:cs="Times New Roman"/>
          <w:color w:val="000000"/>
          <w:sz w:val="24"/>
          <w:szCs w:val="24"/>
        </w:rPr>
        <w:t xml:space="preserve">по нормативу </w:t>
      </w:r>
      <w:r w:rsidRPr="001C4D8E">
        <w:rPr>
          <w:rFonts w:ascii="Times New Roman" w:eastAsia="Times New Roman" w:hAnsi="Times New Roman" w:cs="Times New Roman"/>
          <w:b/>
          <w:color w:val="000000"/>
          <w:sz w:val="24"/>
          <w:szCs w:val="24"/>
        </w:rPr>
        <w:t>13 процентов</w:t>
      </w:r>
      <w:r w:rsidRPr="001C4D8E">
        <w:rPr>
          <w:rFonts w:ascii="Times New Roman" w:eastAsia="Times New Roman" w:hAnsi="Times New Roman" w:cs="Times New Roman"/>
          <w:color w:val="000000"/>
          <w:sz w:val="24"/>
          <w:szCs w:val="24"/>
        </w:rPr>
        <w:t>, налога на доходы физических лиц, взимаемого на территориях сельских поселений.</w:t>
      </w:r>
      <w:r w:rsidR="00A331A4" w:rsidRPr="001C4D8E">
        <w:rPr>
          <w:rFonts w:ascii="Times New Roman" w:eastAsia="Times New Roman" w:hAnsi="Times New Roman" w:cs="Times New Roman"/>
          <w:color w:val="000000"/>
          <w:sz w:val="24"/>
          <w:szCs w:val="24"/>
        </w:rPr>
        <w:t xml:space="preserve"> </w:t>
      </w:r>
    </w:p>
    <w:p w:rsidR="004A47CA" w:rsidRPr="001C4D8E" w:rsidRDefault="001C4D8E" w:rsidP="001C4D8E">
      <w:pPr>
        <w:shd w:val="clear" w:color="auto" w:fill="FFFFFF"/>
        <w:spacing w:after="0" w:line="240" w:lineRule="auto"/>
        <w:ind w:lef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4019" w:rsidRPr="001C4D8E">
        <w:rPr>
          <w:rFonts w:ascii="Times New Roman" w:eastAsia="Times New Roman" w:hAnsi="Times New Roman" w:cs="Times New Roman"/>
          <w:color w:val="000000"/>
          <w:sz w:val="24"/>
          <w:szCs w:val="24"/>
        </w:rPr>
        <w:t xml:space="preserve">В соответствии с Законом Ульяновской </w:t>
      </w:r>
      <w:proofErr w:type="gramStart"/>
      <w:r w:rsidR="00384019" w:rsidRPr="001C4D8E">
        <w:rPr>
          <w:rFonts w:ascii="Times New Roman" w:eastAsia="Times New Roman" w:hAnsi="Times New Roman" w:cs="Times New Roman"/>
          <w:color w:val="000000"/>
          <w:sz w:val="24"/>
          <w:szCs w:val="24"/>
        </w:rPr>
        <w:t>области  от</w:t>
      </w:r>
      <w:proofErr w:type="gramEnd"/>
      <w:r w:rsidR="00384019" w:rsidRPr="001C4D8E">
        <w:rPr>
          <w:rFonts w:ascii="Times New Roman" w:eastAsia="Times New Roman" w:hAnsi="Times New Roman" w:cs="Times New Roman"/>
          <w:color w:val="000000"/>
          <w:sz w:val="24"/>
          <w:szCs w:val="24"/>
        </w:rPr>
        <w:t xml:space="preserve"> </w:t>
      </w:r>
      <w:r w:rsidR="0031687E" w:rsidRPr="001C4D8E">
        <w:rPr>
          <w:rFonts w:ascii="Times New Roman" w:eastAsia="Times New Roman" w:hAnsi="Times New Roman" w:cs="Times New Roman"/>
          <w:color w:val="000000"/>
          <w:sz w:val="24"/>
          <w:szCs w:val="24"/>
        </w:rPr>
        <w:t>04</w:t>
      </w:r>
      <w:r w:rsidR="00384019" w:rsidRPr="001C4D8E">
        <w:rPr>
          <w:rFonts w:ascii="Times New Roman" w:eastAsia="Times New Roman" w:hAnsi="Times New Roman" w:cs="Times New Roman"/>
          <w:color w:val="000000"/>
          <w:sz w:val="24"/>
          <w:szCs w:val="24"/>
        </w:rPr>
        <w:t>.</w:t>
      </w:r>
      <w:r w:rsidR="0031687E" w:rsidRPr="001C4D8E">
        <w:rPr>
          <w:rFonts w:ascii="Times New Roman" w:eastAsia="Times New Roman" w:hAnsi="Times New Roman" w:cs="Times New Roman"/>
          <w:color w:val="000000"/>
          <w:sz w:val="24"/>
          <w:szCs w:val="24"/>
        </w:rPr>
        <w:t>10</w:t>
      </w:r>
      <w:r w:rsidR="00384019" w:rsidRPr="001C4D8E">
        <w:rPr>
          <w:rFonts w:ascii="Times New Roman" w:eastAsia="Times New Roman" w:hAnsi="Times New Roman" w:cs="Times New Roman"/>
          <w:color w:val="000000"/>
          <w:sz w:val="24"/>
          <w:szCs w:val="24"/>
        </w:rPr>
        <w:t xml:space="preserve">.2011 №142-ЗО «О межбюджетных отношениях  в Ульяновской области» дополнительный норматив отчисления в бюджет муниципального района от  налога на доходы физических лиц, подлежащего зачислению  в областной бюджет, составляет </w:t>
      </w:r>
      <w:r w:rsidR="00384019" w:rsidRPr="001C4D8E">
        <w:rPr>
          <w:rFonts w:ascii="Times New Roman" w:eastAsia="Times New Roman" w:hAnsi="Times New Roman" w:cs="Times New Roman"/>
          <w:b/>
          <w:color w:val="000000"/>
          <w:sz w:val="24"/>
          <w:szCs w:val="24"/>
        </w:rPr>
        <w:t>10,0 процента</w:t>
      </w:r>
      <w:r w:rsidR="00384019" w:rsidRPr="001C4D8E">
        <w:rPr>
          <w:rFonts w:ascii="Times New Roman" w:eastAsia="Times New Roman" w:hAnsi="Times New Roman" w:cs="Times New Roman"/>
          <w:color w:val="000000"/>
          <w:sz w:val="24"/>
          <w:szCs w:val="24"/>
        </w:rPr>
        <w:t>.</w:t>
      </w:r>
    </w:p>
    <w:p w:rsidR="00384019" w:rsidRDefault="004A47CA" w:rsidP="008A6624">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84019" w:rsidRPr="002E56F9">
        <w:rPr>
          <w:rFonts w:ascii="Times New Roman" w:hAnsi="Times New Roman" w:cs="Times New Roman"/>
          <w:sz w:val="24"/>
          <w:szCs w:val="24"/>
          <w:lang w:val="ru-RU"/>
        </w:rPr>
        <w:t xml:space="preserve"> </w:t>
      </w:r>
      <w:r w:rsidR="001C4D8E">
        <w:rPr>
          <w:rFonts w:ascii="Times New Roman" w:hAnsi="Times New Roman" w:cs="Times New Roman"/>
          <w:sz w:val="24"/>
          <w:szCs w:val="24"/>
          <w:lang w:val="ru-RU"/>
        </w:rPr>
        <w:t xml:space="preserve">  </w:t>
      </w:r>
      <w:r w:rsidR="00384019" w:rsidRPr="002E56F9">
        <w:rPr>
          <w:rFonts w:ascii="Times New Roman" w:hAnsi="Times New Roman" w:cs="Times New Roman"/>
          <w:sz w:val="24"/>
          <w:szCs w:val="24"/>
          <w:lang w:val="ru-RU"/>
        </w:rPr>
        <w:t xml:space="preserve">В соответствии с прогнозом социально-экономического </w:t>
      </w:r>
      <w:proofErr w:type="gramStart"/>
      <w:r w:rsidR="00384019" w:rsidRPr="002E56F9">
        <w:rPr>
          <w:rFonts w:ascii="Times New Roman" w:hAnsi="Times New Roman" w:cs="Times New Roman"/>
          <w:sz w:val="24"/>
          <w:szCs w:val="24"/>
          <w:lang w:val="ru-RU"/>
        </w:rPr>
        <w:t>развития  муниципального</w:t>
      </w:r>
      <w:proofErr w:type="gramEnd"/>
      <w:r w:rsidR="00384019" w:rsidRPr="002E56F9">
        <w:rPr>
          <w:rFonts w:ascii="Times New Roman" w:hAnsi="Times New Roman" w:cs="Times New Roman"/>
          <w:sz w:val="24"/>
          <w:szCs w:val="24"/>
          <w:lang w:val="ru-RU"/>
        </w:rPr>
        <w:t xml:space="preserve"> образования «</w:t>
      </w:r>
      <w:r w:rsidR="00384019" w:rsidRPr="00742343">
        <w:rPr>
          <w:rFonts w:ascii="Times New Roman" w:hAnsi="Times New Roman" w:cs="Times New Roman"/>
          <w:sz w:val="24"/>
          <w:szCs w:val="24"/>
          <w:lang w:val="ru-RU"/>
        </w:rPr>
        <w:t>Павловский район» на 20</w:t>
      </w:r>
      <w:r w:rsidR="00A25B99" w:rsidRPr="00742343">
        <w:rPr>
          <w:rFonts w:ascii="Times New Roman" w:hAnsi="Times New Roman" w:cs="Times New Roman"/>
          <w:sz w:val="24"/>
          <w:szCs w:val="24"/>
          <w:lang w:val="ru-RU"/>
        </w:rPr>
        <w:t>2</w:t>
      </w:r>
      <w:r w:rsidR="00A62DD0">
        <w:rPr>
          <w:rFonts w:ascii="Times New Roman" w:hAnsi="Times New Roman" w:cs="Times New Roman"/>
          <w:sz w:val="24"/>
          <w:szCs w:val="24"/>
          <w:lang w:val="ru-RU"/>
        </w:rPr>
        <w:t>5</w:t>
      </w:r>
      <w:r w:rsidR="00A331A4" w:rsidRPr="00742343">
        <w:rPr>
          <w:rFonts w:ascii="Times New Roman" w:hAnsi="Times New Roman" w:cs="Times New Roman"/>
          <w:sz w:val="24"/>
          <w:szCs w:val="24"/>
          <w:lang w:val="ru-RU"/>
        </w:rPr>
        <w:t>-202</w:t>
      </w:r>
      <w:r w:rsidR="00A62DD0">
        <w:rPr>
          <w:rFonts w:ascii="Times New Roman" w:hAnsi="Times New Roman" w:cs="Times New Roman"/>
          <w:sz w:val="24"/>
          <w:szCs w:val="24"/>
          <w:lang w:val="ru-RU"/>
        </w:rPr>
        <w:t>6</w:t>
      </w:r>
      <w:r w:rsidRPr="00742343">
        <w:rPr>
          <w:rFonts w:ascii="Times New Roman" w:hAnsi="Times New Roman" w:cs="Times New Roman"/>
          <w:sz w:val="24"/>
          <w:szCs w:val="24"/>
          <w:lang w:val="ru-RU"/>
        </w:rPr>
        <w:t xml:space="preserve"> </w:t>
      </w:r>
      <w:r w:rsidR="00384019" w:rsidRPr="00742343">
        <w:rPr>
          <w:rFonts w:ascii="Times New Roman" w:hAnsi="Times New Roman" w:cs="Times New Roman"/>
          <w:sz w:val="24"/>
          <w:szCs w:val="24"/>
          <w:lang w:val="ru-RU"/>
        </w:rPr>
        <w:t>гг</w:t>
      </w:r>
      <w:r w:rsidR="002D7420" w:rsidRPr="00742343">
        <w:rPr>
          <w:rFonts w:ascii="Times New Roman" w:hAnsi="Times New Roman" w:cs="Times New Roman"/>
          <w:sz w:val="24"/>
          <w:szCs w:val="24"/>
          <w:lang w:val="ru-RU"/>
        </w:rPr>
        <w:t>.</w:t>
      </w:r>
      <w:r w:rsidR="00384019" w:rsidRPr="00742343">
        <w:rPr>
          <w:rFonts w:ascii="Times New Roman" w:hAnsi="Times New Roman" w:cs="Times New Roman"/>
          <w:sz w:val="24"/>
          <w:szCs w:val="24"/>
          <w:lang w:val="ru-RU"/>
        </w:rPr>
        <w:t xml:space="preserve"> предполагается, что </w:t>
      </w:r>
      <w:r w:rsidR="002E56F9" w:rsidRPr="00742343">
        <w:rPr>
          <w:rFonts w:ascii="Times New Roman" w:hAnsi="Times New Roman" w:cs="Times New Roman"/>
          <w:sz w:val="24"/>
          <w:szCs w:val="24"/>
          <w:lang w:val="ru-RU"/>
        </w:rPr>
        <w:t xml:space="preserve">темп </w:t>
      </w:r>
      <w:r w:rsidR="00384019" w:rsidRPr="00742343">
        <w:rPr>
          <w:rFonts w:ascii="Times New Roman" w:hAnsi="Times New Roman" w:cs="Times New Roman"/>
          <w:sz w:val="24"/>
          <w:szCs w:val="24"/>
          <w:lang w:val="ru-RU"/>
        </w:rPr>
        <w:t>рост</w:t>
      </w:r>
      <w:r w:rsidR="002E56F9" w:rsidRPr="00742343">
        <w:rPr>
          <w:rFonts w:ascii="Times New Roman" w:hAnsi="Times New Roman" w:cs="Times New Roman"/>
          <w:sz w:val="24"/>
          <w:szCs w:val="24"/>
          <w:lang w:val="ru-RU"/>
        </w:rPr>
        <w:t>а</w:t>
      </w:r>
      <w:r w:rsidR="00384019" w:rsidRPr="00742343">
        <w:rPr>
          <w:rFonts w:ascii="Times New Roman" w:hAnsi="Times New Roman" w:cs="Times New Roman"/>
          <w:sz w:val="24"/>
          <w:szCs w:val="24"/>
          <w:lang w:val="ru-RU"/>
        </w:rPr>
        <w:t xml:space="preserve"> заработной платы составит в 20</w:t>
      </w:r>
      <w:r w:rsidR="00A25B99" w:rsidRPr="00742343">
        <w:rPr>
          <w:rFonts w:ascii="Times New Roman" w:hAnsi="Times New Roman" w:cs="Times New Roman"/>
          <w:sz w:val="24"/>
          <w:szCs w:val="24"/>
          <w:lang w:val="ru-RU"/>
        </w:rPr>
        <w:t>2</w:t>
      </w:r>
      <w:r w:rsidR="00A62DD0">
        <w:rPr>
          <w:rFonts w:ascii="Times New Roman" w:hAnsi="Times New Roman" w:cs="Times New Roman"/>
          <w:sz w:val="24"/>
          <w:szCs w:val="24"/>
          <w:lang w:val="ru-RU"/>
        </w:rPr>
        <w:t>5</w:t>
      </w:r>
      <w:r w:rsidR="00384019" w:rsidRPr="00742343">
        <w:rPr>
          <w:rFonts w:ascii="Times New Roman" w:hAnsi="Times New Roman" w:cs="Times New Roman"/>
          <w:sz w:val="24"/>
          <w:szCs w:val="24"/>
          <w:lang w:val="ru-RU"/>
        </w:rPr>
        <w:t xml:space="preserve"> г</w:t>
      </w:r>
      <w:r w:rsidR="00A62DD0">
        <w:rPr>
          <w:rFonts w:ascii="Times New Roman" w:hAnsi="Times New Roman" w:cs="Times New Roman"/>
          <w:sz w:val="24"/>
          <w:szCs w:val="24"/>
          <w:lang w:val="ru-RU"/>
        </w:rPr>
        <w:t>.</w:t>
      </w:r>
      <w:r w:rsidR="00384019" w:rsidRPr="00742343">
        <w:rPr>
          <w:rFonts w:ascii="Times New Roman" w:hAnsi="Times New Roman" w:cs="Times New Roman"/>
          <w:sz w:val="24"/>
          <w:szCs w:val="24"/>
          <w:lang w:val="ru-RU"/>
        </w:rPr>
        <w:t xml:space="preserve">  </w:t>
      </w:r>
      <w:r w:rsidR="00A62DD0">
        <w:rPr>
          <w:rFonts w:ascii="Times New Roman" w:hAnsi="Times New Roman" w:cs="Times New Roman"/>
          <w:sz w:val="24"/>
          <w:szCs w:val="24"/>
          <w:lang w:val="ru-RU"/>
        </w:rPr>
        <w:t>–</w:t>
      </w:r>
      <w:r w:rsidR="00384019" w:rsidRPr="00742343">
        <w:rPr>
          <w:rFonts w:ascii="Times New Roman" w:hAnsi="Times New Roman" w:cs="Times New Roman"/>
          <w:sz w:val="24"/>
          <w:szCs w:val="24"/>
          <w:lang w:val="ru-RU"/>
        </w:rPr>
        <w:t xml:space="preserve"> </w:t>
      </w:r>
      <w:r w:rsidR="00742343" w:rsidRPr="00742343">
        <w:rPr>
          <w:rFonts w:ascii="Times New Roman" w:hAnsi="Times New Roman" w:cs="Times New Roman"/>
          <w:sz w:val="24"/>
          <w:szCs w:val="24"/>
          <w:lang w:val="ru-RU"/>
        </w:rPr>
        <w:t>1</w:t>
      </w:r>
      <w:r w:rsidR="00A62DD0">
        <w:rPr>
          <w:rFonts w:ascii="Times New Roman" w:hAnsi="Times New Roman" w:cs="Times New Roman"/>
          <w:sz w:val="24"/>
          <w:szCs w:val="24"/>
          <w:lang w:val="ru-RU"/>
        </w:rPr>
        <w:t>13,4</w:t>
      </w:r>
      <w:r w:rsidR="00384019" w:rsidRPr="00742343">
        <w:rPr>
          <w:rFonts w:ascii="Times New Roman" w:hAnsi="Times New Roman" w:cs="Times New Roman"/>
          <w:sz w:val="24"/>
          <w:szCs w:val="24"/>
          <w:lang w:val="ru-RU"/>
        </w:rPr>
        <w:t xml:space="preserve"> процента к предыдущему году, в 202</w:t>
      </w:r>
      <w:r w:rsidR="00A62DD0">
        <w:rPr>
          <w:rFonts w:ascii="Times New Roman" w:hAnsi="Times New Roman" w:cs="Times New Roman"/>
          <w:sz w:val="24"/>
          <w:szCs w:val="24"/>
          <w:lang w:val="ru-RU"/>
        </w:rPr>
        <w:t>6</w:t>
      </w:r>
      <w:r w:rsidR="00384019" w:rsidRPr="00742343">
        <w:rPr>
          <w:rFonts w:ascii="Times New Roman" w:hAnsi="Times New Roman" w:cs="Times New Roman"/>
          <w:sz w:val="24"/>
          <w:szCs w:val="24"/>
          <w:lang w:val="ru-RU"/>
        </w:rPr>
        <w:t xml:space="preserve"> г.- </w:t>
      </w:r>
      <w:r w:rsidR="00742343" w:rsidRPr="00742343">
        <w:rPr>
          <w:rFonts w:ascii="Times New Roman" w:hAnsi="Times New Roman" w:cs="Times New Roman"/>
          <w:sz w:val="24"/>
          <w:szCs w:val="24"/>
          <w:lang w:val="ru-RU"/>
        </w:rPr>
        <w:t>1</w:t>
      </w:r>
      <w:r w:rsidR="00A62DD0">
        <w:rPr>
          <w:rFonts w:ascii="Times New Roman" w:hAnsi="Times New Roman" w:cs="Times New Roman"/>
          <w:sz w:val="24"/>
          <w:szCs w:val="24"/>
          <w:lang w:val="ru-RU"/>
        </w:rPr>
        <w:t>10,5</w:t>
      </w:r>
      <w:r w:rsidR="00384019" w:rsidRPr="00742343">
        <w:rPr>
          <w:rFonts w:ascii="Times New Roman" w:hAnsi="Times New Roman" w:cs="Times New Roman"/>
          <w:sz w:val="24"/>
          <w:szCs w:val="24"/>
          <w:lang w:val="ru-RU"/>
        </w:rPr>
        <w:t xml:space="preserve"> проц</w:t>
      </w:r>
      <w:r w:rsidR="00742343" w:rsidRPr="00742343">
        <w:rPr>
          <w:rFonts w:ascii="Times New Roman" w:hAnsi="Times New Roman" w:cs="Times New Roman"/>
          <w:sz w:val="24"/>
          <w:szCs w:val="24"/>
          <w:lang w:val="ru-RU"/>
        </w:rPr>
        <w:t>ента, в 202</w:t>
      </w:r>
      <w:r w:rsidR="00A62DD0">
        <w:rPr>
          <w:rFonts w:ascii="Times New Roman" w:hAnsi="Times New Roman" w:cs="Times New Roman"/>
          <w:sz w:val="24"/>
          <w:szCs w:val="24"/>
          <w:lang w:val="ru-RU"/>
        </w:rPr>
        <w:t>7</w:t>
      </w:r>
      <w:r w:rsidR="00384019" w:rsidRPr="00742343">
        <w:rPr>
          <w:rFonts w:ascii="Times New Roman" w:hAnsi="Times New Roman" w:cs="Times New Roman"/>
          <w:sz w:val="24"/>
          <w:szCs w:val="24"/>
          <w:lang w:val="ru-RU"/>
        </w:rPr>
        <w:t>г</w:t>
      </w:r>
      <w:r w:rsidR="00A62DD0">
        <w:rPr>
          <w:rFonts w:ascii="Times New Roman" w:hAnsi="Times New Roman" w:cs="Times New Roman"/>
          <w:sz w:val="24"/>
          <w:szCs w:val="24"/>
          <w:lang w:val="ru-RU"/>
        </w:rPr>
        <w:t>.</w:t>
      </w:r>
      <w:r w:rsidR="00384019" w:rsidRPr="00742343">
        <w:rPr>
          <w:rFonts w:ascii="Times New Roman" w:hAnsi="Times New Roman" w:cs="Times New Roman"/>
          <w:sz w:val="24"/>
          <w:szCs w:val="24"/>
          <w:lang w:val="ru-RU"/>
        </w:rPr>
        <w:t xml:space="preserve"> – </w:t>
      </w:r>
      <w:r w:rsidR="00742343" w:rsidRPr="00742343">
        <w:rPr>
          <w:rFonts w:ascii="Times New Roman" w:hAnsi="Times New Roman" w:cs="Times New Roman"/>
          <w:sz w:val="24"/>
          <w:szCs w:val="24"/>
          <w:lang w:val="ru-RU"/>
        </w:rPr>
        <w:t>10</w:t>
      </w:r>
      <w:r w:rsidR="00A62DD0">
        <w:rPr>
          <w:rFonts w:ascii="Times New Roman" w:hAnsi="Times New Roman" w:cs="Times New Roman"/>
          <w:sz w:val="24"/>
          <w:szCs w:val="24"/>
          <w:lang w:val="ru-RU"/>
        </w:rPr>
        <w:t>8</w:t>
      </w:r>
      <w:r w:rsidR="00742343" w:rsidRPr="00742343">
        <w:rPr>
          <w:rFonts w:ascii="Times New Roman" w:hAnsi="Times New Roman" w:cs="Times New Roman"/>
          <w:sz w:val="24"/>
          <w:szCs w:val="24"/>
          <w:lang w:val="ru-RU"/>
        </w:rPr>
        <w:t>,</w:t>
      </w:r>
      <w:r w:rsidR="00A62DD0">
        <w:rPr>
          <w:rFonts w:ascii="Times New Roman" w:hAnsi="Times New Roman" w:cs="Times New Roman"/>
          <w:sz w:val="24"/>
          <w:szCs w:val="24"/>
          <w:lang w:val="ru-RU"/>
        </w:rPr>
        <w:t>3</w:t>
      </w:r>
      <w:r w:rsidR="00384019" w:rsidRPr="00742343">
        <w:rPr>
          <w:rFonts w:ascii="Times New Roman" w:hAnsi="Times New Roman" w:cs="Times New Roman"/>
          <w:sz w:val="24"/>
          <w:szCs w:val="24"/>
          <w:lang w:val="ru-RU"/>
        </w:rPr>
        <w:t xml:space="preserve"> процента.</w:t>
      </w:r>
    </w:p>
    <w:p w:rsidR="00FF4AB5" w:rsidRPr="009829A9" w:rsidRDefault="00FF4AB5" w:rsidP="008A6624">
      <w:pPr>
        <w:pStyle w:val="CharChar"/>
        <w:jc w:val="both"/>
        <w:rPr>
          <w:rFonts w:ascii="Times New Roman" w:hAnsi="Times New Roman" w:cs="Times New Roman"/>
          <w:sz w:val="12"/>
          <w:szCs w:val="12"/>
          <w:lang w:val="ru-RU"/>
        </w:rPr>
      </w:pPr>
    </w:p>
    <w:p w:rsidR="00C37A94" w:rsidRDefault="00E47DD6" w:rsidP="00D073DC">
      <w:pPr>
        <w:pStyle w:val="CharChar"/>
        <w:jc w:val="center"/>
        <w:rPr>
          <w:rFonts w:ascii="Times New Roman" w:hAnsi="Times New Roman" w:cs="Times New Roman"/>
          <w:b/>
          <w:bCs/>
          <w:sz w:val="24"/>
          <w:szCs w:val="24"/>
          <w:lang w:val="ru-RU"/>
        </w:rPr>
      </w:pPr>
      <w:r w:rsidRPr="00742343">
        <w:rPr>
          <w:rFonts w:ascii="Times New Roman" w:hAnsi="Times New Roman" w:cs="Times New Roman"/>
          <w:b/>
          <w:sz w:val="24"/>
          <w:szCs w:val="24"/>
          <w:lang w:val="ru-RU"/>
        </w:rPr>
        <w:t>Динамика</w:t>
      </w:r>
      <w:r w:rsidRPr="00D073DC">
        <w:rPr>
          <w:rFonts w:ascii="Times New Roman" w:hAnsi="Times New Roman" w:cs="Times New Roman"/>
          <w:b/>
          <w:sz w:val="24"/>
          <w:szCs w:val="24"/>
          <w:lang w:val="ru-RU"/>
        </w:rPr>
        <w:t xml:space="preserve"> </w:t>
      </w:r>
      <w:r w:rsidR="00643DD8" w:rsidRPr="00B97789">
        <w:rPr>
          <w:rFonts w:ascii="Times New Roman" w:hAnsi="Times New Roman" w:cs="Times New Roman"/>
          <w:b/>
          <w:bCs/>
          <w:sz w:val="24"/>
          <w:szCs w:val="24"/>
          <w:lang w:val="ru-RU"/>
        </w:rPr>
        <w:t xml:space="preserve">фактического </w:t>
      </w:r>
      <w:r w:rsidR="00643DD8">
        <w:rPr>
          <w:rFonts w:ascii="Times New Roman" w:hAnsi="Times New Roman" w:cs="Times New Roman"/>
          <w:b/>
          <w:bCs/>
          <w:sz w:val="24"/>
          <w:szCs w:val="24"/>
          <w:lang w:val="ru-RU"/>
        </w:rPr>
        <w:t xml:space="preserve">и прогнозируемого </w:t>
      </w:r>
      <w:proofErr w:type="gramStart"/>
      <w:r w:rsidR="00643DD8" w:rsidRPr="00B97789">
        <w:rPr>
          <w:rFonts w:ascii="Times New Roman" w:hAnsi="Times New Roman" w:cs="Times New Roman"/>
          <w:b/>
          <w:bCs/>
          <w:sz w:val="24"/>
          <w:szCs w:val="24"/>
          <w:lang w:val="ru-RU"/>
        </w:rPr>
        <w:t xml:space="preserve">поступления  </w:t>
      </w:r>
      <w:r w:rsidRPr="00D073DC">
        <w:rPr>
          <w:rFonts w:ascii="Times New Roman" w:hAnsi="Times New Roman" w:cs="Times New Roman"/>
          <w:b/>
          <w:sz w:val="24"/>
          <w:szCs w:val="24"/>
          <w:lang w:val="ru-RU"/>
        </w:rPr>
        <w:t>налога</w:t>
      </w:r>
      <w:proofErr w:type="gramEnd"/>
      <w:r w:rsidRPr="00D073DC">
        <w:rPr>
          <w:rFonts w:ascii="Times New Roman" w:hAnsi="Times New Roman" w:cs="Times New Roman"/>
          <w:b/>
          <w:sz w:val="24"/>
          <w:szCs w:val="24"/>
          <w:lang w:val="ru-RU"/>
        </w:rPr>
        <w:t xml:space="preserve"> на доходы физических лиц</w:t>
      </w:r>
      <w:r w:rsidR="001F4D7B">
        <w:rPr>
          <w:rFonts w:ascii="Times New Roman" w:hAnsi="Times New Roman" w:cs="Times New Roman"/>
          <w:b/>
          <w:sz w:val="24"/>
          <w:szCs w:val="24"/>
          <w:lang w:val="ru-RU"/>
        </w:rPr>
        <w:t>,</w:t>
      </w:r>
      <w:r w:rsidRPr="00D073DC">
        <w:rPr>
          <w:rFonts w:ascii="Times New Roman" w:hAnsi="Times New Roman" w:cs="Times New Roman"/>
          <w:b/>
          <w:sz w:val="24"/>
          <w:szCs w:val="24"/>
          <w:lang w:val="ru-RU"/>
        </w:rPr>
        <w:t xml:space="preserve"> </w:t>
      </w:r>
      <w:r w:rsidR="002D7420">
        <w:rPr>
          <w:rFonts w:ascii="Times New Roman" w:hAnsi="Times New Roman" w:cs="Times New Roman"/>
          <w:b/>
          <w:sz w:val="24"/>
          <w:szCs w:val="24"/>
          <w:lang w:val="ru-RU"/>
        </w:rPr>
        <w:t>за период 20</w:t>
      </w:r>
      <w:r w:rsidR="00A62DD0">
        <w:rPr>
          <w:rFonts w:ascii="Times New Roman" w:hAnsi="Times New Roman" w:cs="Times New Roman"/>
          <w:b/>
          <w:sz w:val="24"/>
          <w:szCs w:val="24"/>
          <w:lang w:val="ru-RU"/>
        </w:rPr>
        <w:t>20</w:t>
      </w:r>
      <w:r w:rsidR="002D7420">
        <w:rPr>
          <w:rFonts w:ascii="Times New Roman" w:hAnsi="Times New Roman" w:cs="Times New Roman"/>
          <w:b/>
          <w:sz w:val="24"/>
          <w:szCs w:val="24"/>
          <w:lang w:val="ru-RU"/>
        </w:rPr>
        <w:t>-202</w:t>
      </w:r>
      <w:r w:rsidR="00A62DD0">
        <w:rPr>
          <w:rFonts w:ascii="Times New Roman" w:hAnsi="Times New Roman" w:cs="Times New Roman"/>
          <w:b/>
          <w:sz w:val="24"/>
          <w:szCs w:val="24"/>
          <w:lang w:val="ru-RU"/>
        </w:rPr>
        <w:t>5</w:t>
      </w:r>
      <w:r w:rsidR="002D7420">
        <w:rPr>
          <w:rFonts w:ascii="Times New Roman" w:hAnsi="Times New Roman" w:cs="Times New Roman"/>
          <w:b/>
          <w:sz w:val="24"/>
          <w:szCs w:val="24"/>
          <w:lang w:val="ru-RU"/>
        </w:rPr>
        <w:t xml:space="preserve"> </w:t>
      </w:r>
      <w:r w:rsidRPr="00D073DC">
        <w:rPr>
          <w:rFonts w:ascii="Times New Roman" w:hAnsi="Times New Roman" w:cs="Times New Roman"/>
          <w:b/>
          <w:sz w:val="24"/>
          <w:szCs w:val="24"/>
          <w:lang w:val="ru-RU"/>
        </w:rPr>
        <w:t>гг.</w:t>
      </w:r>
      <w:r w:rsidR="001F4D7B" w:rsidRPr="001F4D7B">
        <w:rPr>
          <w:rFonts w:ascii="Times New Roman" w:hAnsi="Times New Roman" w:cs="Times New Roman"/>
          <w:b/>
          <w:bCs/>
          <w:sz w:val="24"/>
          <w:szCs w:val="24"/>
          <w:lang w:val="ru-RU"/>
        </w:rPr>
        <w:t xml:space="preserve"> </w:t>
      </w:r>
      <w:r w:rsidR="001F4D7B">
        <w:rPr>
          <w:rFonts w:ascii="Times New Roman" w:hAnsi="Times New Roman" w:cs="Times New Roman"/>
          <w:b/>
          <w:bCs/>
          <w:sz w:val="24"/>
          <w:szCs w:val="24"/>
          <w:lang w:val="ru-RU"/>
        </w:rPr>
        <w:t xml:space="preserve">( в </w:t>
      </w:r>
      <w:proofErr w:type="spellStart"/>
      <w:r w:rsidR="001F4D7B">
        <w:rPr>
          <w:rFonts w:ascii="Times New Roman" w:hAnsi="Times New Roman" w:cs="Times New Roman"/>
          <w:b/>
          <w:bCs/>
          <w:sz w:val="24"/>
          <w:szCs w:val="24"/>
          <w:lang w:val="ru-RU"/>
        </w:rPr>
        <w:t>тыс.руб</w:t>
      </w:r>
      <w:proofErr w:type="spellEnd"/>
      <w:r w:rsidR="001F4D7B">
        <w:rPr>
          <w:rFonts w:ascii="Times New Roman" w:hAnsi="Times New Roman" w:cs="Times New Roman"/>
          <w:b/>
          <w:bCs/>
          <w:sz w:val="24"/>
          <w:szCs w:val="24"/>
          <w:lang w:val="ru-RU"/>
        </w:rPr>
        <w:t>.).</w:t>
      </w:r>
    </w:p>
    <w:p w:rsidR="00E53466" w:rsidRPr="00E53466" w:rsidRDefault="00E53466" w:rsidP="00E53466">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1BE7CF6C" wp14:editId="7C0FFC84">
            <wp:extent cx="6448425" cy="158115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3466" w:rsidRPr="00E53466" w:rsidRDefault="00E53466" w:rsidP="00E53466">
      <w:pPr>
        <w:spacing w:after="0" w:line="240" w:lineRule="auto"/>
        <w:rPr>
          <w:rFonts w:ascii="Times New Roman" w:eastAsia="Times New Roman" w:hAnsi="Times New Roman" w:cs="Times New Roman"/>
          <w:sz w:val="24"/>
          <w:szCs w:val="24"/>
          <w:lang w:eastAsia="ru-RU"/>
        </w:rPr>
      </w:pPr>
    </w:p>
    <w:p w:rsidR="00E53466" w:rsidRDefault="00E53466" w:rsidP="00E53466">
      <w:pPr>
        <w:pStyle w:val="CharChar"/>
        <w:rPr>
          <w:rFonts w:ascii="Times New Roman" w:hAnsi="Times New Roman" w:cs="Times New Roman"/>
          <w:b/>
          <w:bCs/>
          <w:sz w:val="24"/>
          <w:szCs w:val="24"/>
          <w:lang w:val="ru-RU"/>
        </w:rPr>
      </w:pPr>
    </w:p>
    <w:p w:rsidR="00FF4AB5" w:rsidRDefault="00FF4AB5" w:rsidP="00FF4AB5">
      <w:pPr>
        <w:pStyle w:val="CharChar"/>
        <w:ind w:left="360"/>
        <w:jc w:val="both"/>
        <w:rPr>
          <w:rFonts w:ascii="Times New Roman" w:hAnsi="Times New Roman" w:cs="Times New Roman"/>
          <w:sz w:val="24"/>
          <w:szCs w:val="24"/>
          <w:lang w:val="ru-RU"/>
        </w:rPr>
      </w:pPr>
      <w:r w:rsidRPr="00FF4AB5">
        <w:rPr>
          <w:rFonts w:ascii="Times New Roman" w:hAnsi="Times New Roman" w:cs="Times New Roman"/>
          <w:b/>
          <w:i/>
          <w:sz w:val="24"/>
          <w:szCs w:val="24"/>
          <w:u w:val="single"/>
          <w:lang w:val="ru-RU"/>
        </w:rPr>
        <w:t xml:space="preserve">2. </w:t>
      </w:r>
      <w:r w:rsidR="00384019" w:rsidRPr="00FF4AB5">
        <w:rPr>
          <w:rFonts w:ascii="Times New Roman" w:hAnsi="Times New Roman" w:cs="Times New Roman"/>
          <w:b/>
          <w:i/>
          <w:sz w:val="24"/>
          <w:szCs w:val="24"/>
          <w:u w:val="single"/>
          <w:lang w:val="ru-RU"/>
        </w:rPr>
        <w:t>Налоги на товары (работы, услуги) реализуемые на территории РФ</w:t>
      </w:r>
      <w:r w:rsidR="00384019" w:rsidRPr="00070EE3">
        <w:rPr>
          <w:rFonts w:ascii="Times New Roman" w:hAnsi="Times New Roman" w:cs="Times New Roman"/>
          <w:b/>
          <w:i/>
          <w:sz w:val="24"/>
          <w:szCs w:val="24"/>
          <w:lang w:val="ru-RU"/>
        </w:rPr>
        <w:t xml:space="preserve"> </w:t>
      </w:r>
    </w:p>
    <w:p w:rsidR="00FF4AB5" w:rsidRPr="006D008A" w:rsidRDefault="00FF4AB5" w:rsidP="00FF4AB5">
      <w:pPr>
        <w:pStyle w:val="CharChar"/>
        <w:ind w:left="360"/>
        <w:jc w:val="both"/>
        <w:rPr>
          <w:rFonts w:ascii="Times New Roman" w:hAnsi="Times New Roman" w:cs="Times New Roman"/>
          <w:sz w:val="12"/>
          <w:szCs w:val="12"/>
          <w:lang w:val="ru-RU"/>
        </w:rPr>
      </w:pPr>
    </w:p>
    <w:p w:rsidR="00F8307B" w:rsidRDefault="00FF4AB5" w:rsidP="00F8307B">
      <w:pPr>
        <w:pStyle w:val="CharChar"/>
        <w:jc w:val="both"/>
        <w:rPr>
          <w:rFonts w:ascii="Times New Roman" w:hAnsi="Times New Roman" w:cs="Times New Roman"/>
          <w:bCs/>
          <w:sz w:val="24"/>
          <w:szCs w:val="24"/>
          <w:lang w:val="ru-RU"/>
        </w:rPr>
      </w:pPr>
      <w:r>
        <w:rPr>
          <w:rFonts w:ascii="Times New Roman" w:hAnsi="Times New Roman" w:cs="Times New Roman"/>
          <w:sz w:val="24"/>
          <w:szCs w:val="24"/>
          <w:lang w:val="ru-RU"/>
        </w:rPr>
        <w:t xml:space="preserve">       </w:t>
      </w:r>
      <w:r w:rsidR="00384019" w:rsidRPr="00070EE3">
        <w:rPr>
          <w:rFonts w:ascii="Times New Roman" w:hAnsi="Times New Roman" w:cs="Times New Roman"/>
          <w:sz w:val="24"/>
          <w:szCs w:val="24"/>
          <w:lang w:val="ru-RU"/>
        </w:rPr>
        <w:t>Поступление акцизов по подакцизным товарам (продукции) производимым на территории РФ на 20</w:t>
      </w:r>
      <w:r w:rsidR="00C37A94" w:rsidRPr="00070EE3">
        <w:rPr>
          <w:rFonts w:ascii="Times New Roman" w:hAnsi="Times New Roman" w:cs="Times New Roman"/>
          <w:sz w:val="24"/>
          <w:szCs w:val="24"/>
          <w:lang w:val="ru-RU"/>
        </w:rPr>
        <w:t>2</w:t>
      </w:r>
      <w:r w:rsidR="00806B68">
        <w:rPr>
          <w:rFonts w:ascii="Times New Roman" w:hAnsi="Times New Roman" w:cs="Times New Roman"/>
          <w:sz w:val="24"/>
          <w:szCs w:val="24"/>
          <w:lang w:val="ru-RU"/>
        </w:rPr>
        <w:t>5</w:t>
      </w:r>
      <w:r w:rsidR="00384019" w:rsidRPr="00070EE3">
        <w:rPr>
          <w:rFonts w:ascii="Times New Roman" w:hAnsi="Times New Roman" w:cs="Times New Roman"/>
          <w:sz w:val="24"/>
          <w:szCs w:val="24"/>
          <w:lang w:val="ru-RU"/>
        </w:rPr>
        <w:t xml:space="preserve"> год планируется в сумме </w:t>
      </w:r>
      <w:r w:rsidR="00F8307B">
        <w:rPr>
          <w:rFonts w:ascii="Times New Roman" w:hAnsi="Times New Roman" w:cs="Times New Roman"/>
          <w:sz w:val="24"/>
          <w:szCs w:val="24"/>
          <w:lang w:val="ru-RU"/>
        </w:rPr>
        <w:t>6131,2 тыс. руб.</w:t>
      </w:r>
      <w:r w:rsidR="00384019" w:rsidRPr="00070EE3">
        <w:rPr>
          <w:rFonts w:ascii="Times New Roman" w:hAnsi="Times New Roman" w:cs="Times New Roman"/>
          <w:sz w:val="24"/>
          <w:szCs w:val="24"/>
          <w:lang w:val="ru-RU"/>
        </w:rPr>
        <w:t xml:space="preserve"> </w:t>
      </w:r>
      <w:r w:rsidR="00F8307B" w:rsidRPr="00070EE3">
        <w:rPr>
          <w:rFonts w:ascii="Times New Roman" w:hAnsi="Times New Roman" w:cs="Times New Roman"/>
          <w:bCs/>
          <w:sz w:val="24"/>
          <w:szCs w:val="24"/>
          <w:lang w:val="ru-RU"/>
        </w:rPr>
        <w:t>Темп роста 202</w:t>
      </w:r>
      <w:r w:rsidR="00F8307B">
        <w:rPr>
          <w:rFonts w:ascii="Times New Roman" w:hAnsi="Times New Roman" w:cs="Times New Roman"/>
          <w:bCs/>
          <w:sz w:val="24"/>
          <w:szCs w:val="24"/>
          <w:lang w:val="ru-RU"/>
        </w:rPr>
        <w:t>5</w:t>
      </w:r>
      <w:r w:rsidR="00F8307B" w:rsidRPr="00070EE3">
        <w:rPr>
          <w:rFonts w:ascii="Times New Roman" w:hAnsi="Times New Roman" w:cs="Times New Roman"/>
          <w:bCs/>
          <w:sz w:val="24"/>
          <w:szCs w:val="24"/>
          <w:lang w:val="ru-RU"/>
        </w:rPr>
        <w:t xml:space="preserve"> года составит </w:t>
      </w:r>
      <w:r w:rsidR="00F8307B">
        <w:rPr>
          <w:rFonts w:ascii="Times New Roman" w:hAnsi="Times New Roman" w:cs="Times New Roman"/>
          <w:bCs/>
          <w:sz w:val="24"/>
          <w:szCs w:val="24"/>
          <w:lang w:val="ru-RU"/>
        </w:rPr>
        <w:t>103,6</w:t>
      </w:r>
      <w:r w:rsidR="00F8307B" w:rsidRPr="00070EE3">
        <w:rPr>
          <w:rFonts w:ascii="Times New Roman" w:hAnsi="Times New Roman" w:cs="Times New Roman"/>
          <w:bCs/>
          <w:sz w:val="24"/>
          <w:szCs w:val="24"/>
          <w:lang w:val="ru-RU"/>
        </w:rPr>
        <w:t xml:space="preserve"> процент</w:t>
      </w:r>
      <w:r w:rsidR="00F8307B">
        <w:rPr>
          <w:rFonts w:ascii="Times New Roman" w:hAnsi="Times New Roman" w:cs="Times New Roman"/>
          <w:bCs/>
          <w:sz w:val="24"/>
          <w:szCs w:val="24"/>
          <w:lang w:val="ru-RU"/>
        </w:rPr>
        <w:t>ов</w:t>
      </w:r>
      <w:r w:rsidR="00F8307B" w:rsidRPr="00070EE3">
        <w:rPr>
          <w:rFonts w:ascii="Times New Roman" w:hAnsi="Times New Roman" w:cs="Times New Roman"/>
          <w:bCs/>
          <w:sz w:val="24"/>
          <w:szCs w:val="24"/>
          <w:lang w:val="ru-RU"/>
        </w:rPr>
        <w:t xml:space="preserve"> по отношению к текущему году и </w:t>
      </w:r>
      <w:r w:rsidR="00F8307B">
        <w:rPr>
          <w:rFonts w:ascii="Times New Roman" w:hAnsi="Times New Roman" w:cs="Times New Roman"/>
          <w:bCs/>
          <w:sz w:val="24"/>
          <w:szCs w:val="24"/>
          <w:lang w:val="ru-RU"/>
        </w:rPr>
        <w:t>101,5</w:t>
      </w:r>
      <w:r w:rsidR="00F8307B" w:rsidRPr="00070EE3">
        <w:rPr>
          <w:rFonts w:ascii="Times New Roman" w:hAnsi="Times New Roman" w:cs="Times New Roman"/>
          <w:bCs/>
          <w:sz w:val="24"/>
          <w:szCs w:val="24"/>
          <w:lang w:val="ru-RU"/>
        </w:rPr>
        <w:t xml:space="preserve"> </w:t>
      </w:r>
      <w:proofErr w:type="gramStart"/>
      <w:r w:rsidR="00F8307B" w:rsidRPr="00070EE3">
        <w:rPr>
          <w:rFonts w:ascii="Times New Roman" w:hAnsi="Times New Roman" w:cs="Times New Roman"/>
          <w:bCs/>
          <w:sz w:val="24"/>
          <w:szCs w:val="24"/>
          <w:lang w:val="ru-RU"/>
        </w:rPr>
        <w:t>процент</w:t>
      </w:r>
      <w:r w:rsidR="00F8307B">
        <w:rPr>
          <w:rFonts w:ascii="Times New Roman" w:hAnsi="Times New Roman" w:cs="Times New Roman"/>
          <w:bCs/>
          <w:sz w:val="24"/>
          <w:szCs w:val="24"/>
          <w:lang w:val="ru-RU"/>
        </w:rPr>
        <w:t>ов</w:t>
      </w:r>
      <w:r w:rsidR="00F8307B" w:rsidRPr="00070EE3">
        <w:rPr>
          <w:rFonts w:ascii="Times New Roman" w:hAnsi="Times New Roman" w:cs="Times New Roman"/>
          <w:bCs/>
          <w:sz w:val="24"/>
          <w:szCs w:val="24"/>
          <w:lang w:val="ru-RU"/>
        </w:rPr>
        <w:t xml:space="preserve">  п</w:t>
      </w:r>
      <w:r w:rsidR="00F8307B">
        <w:rPr>
          <w:rFonts w:ascii="Times New Roman" w:hAnsi="Times New Roman" w:cs="Times New Roman"/>
          <w:bCs/>
          <w:sz w:val="24"/>
          <w:szCs w:val="24"/>
          <w:lang w:val="ru-RU"/>
        </w:rPr>
        <w:t>о</w:t>
      </w:r>
      <w:proofErr w:type="gramEnd"/>
      <w:r w:rsidR="00F8307B">
        <w:rPr>
          <w:rFonts w:ascii="Times New Roman" w:hAnsi="Times New Roman" w:cs="Times New Roman"/>
          <w:bCs/>
          <w:sz w:val="24"/>
          <w:szCs w:val="24"/>
          <w:lang w:val="ru-RU"/>
        </w:rPr>
        <w:t xml:space="preserve"> отношению к прошлому году (2023 </w:t>
      </w:r>
      <w:r w:rsidR="00F8307B" w:rsidRPr="00070EE3">
        <w:rPr>
          <w:rFonts w:ascii="Times New Roman" w:hAnsi="Times New Roman" w:cs="Times New Roman"/>
          <w:bCs/>
          <w:sz w:val="24"/>
          <w:szCs w:val="24"/>
          <w:lang w:val="ru-RU"/>
        </w:rPr>
        <w:t>г.).</w:t>
      </w:r>
    </w:p>
    <w:p w:rsidR="001719B9" w:rsidRPr="006D008A" w:rsidRDefault="001719B9" w:rsidP="00FF4AB5">
      <w:pPr>
        <w:pStyle w:val="CharChar"/>
        <w:ind w:left="360"/>
        <w:jc w:val="both"/>
        <w:rPr>
          <w:rFonts w:ascii="Times New Roman" w:hAnsi="Times New Roman" w:cs="Times New Roman"/>
          <w:sz w:val="12"/>
          <w:szCs w:val="12"/>
          <w:lang w:val="ru-RU"/>
        </w:rPr>
      </w:pPr>
    </w:p>
    <w:p w:rsidR="001719B9" w:rsidRDefault="001719B9" w:rsidP="004E73B4">
      <w:pPr>
        <w:pStyle w:val="CharChar"/>
        <w:ind w:left="360"/>
        <w:jc w:val="center"/>
        <w:rPr>
          <w:rFonts w:ascii="Times New Roman" w:hAnsi="Times New Roman" w:cs="Times New Roman"/>
          <w:b/>
          <w:bCs/>
          <w:sz w:val="24"/>
          <w:szCs w:val="24"/>
          <w:lang w:val="ru-RU"/>
        </w:rPr>
      </w:pPr>
      <w:r w:rsidRPr="001719B9">
        <w:rPr>
          <w:rFonts w:ascii="Times New Roman" w:hAnsi="Times New Roman" w:cs="Times New Roman"/>
          <w:b/>
          <w:bCs/>
          <w:sz w:val="24"/>
          <w:szCs w:val="24"/>
          <w:lang w:val="ru-RU"/>
        </w:rPr>
        <w:t xml:space="preserve">Динамика </w:t>
      </w:r>
      <w:r w:rsidR="00643DD8" w:rsidRPr="00B97789">
        <w:rPr>
          <w:rFonts w:ascii="Times New Roman" w:hAnsi="Times New Roman" w:cs="Times New Roman"/>
          <w:b/>
          <w:bCs/>
          <w:sz w:val="24"/>
          <w:szCs w:val="24"/>
          <w:lang w:val="ru-RU"/>
        </w:rPr>
        <w:t xml:space="preserve">фактического </w:t>
      </w:r>
      <w:r w:rsidR="00643DD8">
        <w:rPr>
          <w:rFonts w:ascii="Times New Roman" w:hAnsi="Times New Roman" w:cs="Times New Roman"/>
          <w:b/>
          <w:bCs/>
          <w:sz w:val="24"/>
          <w:szCs w:val="24"/>
          <w:lang w:val="ru-RU"/>
        </w:rPr>
        <w:t xml:space="preserve">и прогнозируемого </w:t>
      </w:r>
      <w:proofErr w:type="gramStart"/>
      <w:r w:rsidR="00643DD8" w:rsidRPr="00B97789">
        <w:rPr>
          <w:rFonts w:ascii="Times New Roman" w:hAnsi="Times New Roman" w:cs="Times New Roman"/>
          <w:b/>
          <w:bCs/>
          <w:sz w:val="24"/>
          <w:szCs w:val="24"/>
          <w:lang w:val="ru-RU"/>
        </w:rPr>
        <w:t xml:space="preserve">поступления  </w:t>
      </w:r>
      <w:r w:rsidRPr="001719B9">
        <w:rPr>
          <w:rFonts w:ascii="Times New Roman" w:hAnsi="Times New Roman" w:cs="Times New Roman"/>
          <w:b/>
          <w:bCs/>
          <w:sz w:val="24"/>
          <w:szCs w:val="24"/>
          <w:lang w:val="ru-RU"/>
        </w:rPr>
        <w:t>налогов</w:t>
      </w:r>
      <w:proofErr w:type="gramEnd"/>
      <w:r w:rsidRPr="001719B9">
        <w:rPr>
          <w:rFonts w:ascii="Times New Roman" w:hAnsi="Times New Roman" w:cs="Times New Roman"/>
          <w:b/>
          <w:bCs/>
          <w:sz w:val="24"/>
          <w:szCs w:val="24"/>
          <w:lang w:val="ru-RU"/>
        </w:rPr>
        <w:t xml:space="preserve"> на товары (работы, услуги), реализуемые на территории РФ</w:t>
      </w:r>
      <w:r w:rsidR="001F4D7B">
        <w:rPr>
          <w:rFonts w:ascii="Times New Roman" w:hAnsi="Times New Roman" w:cs="Times New Roman"/>
          <w:b/>
          <w:bCs/>
          <w:sz w:val="24"/>
          <w:szCs w:val="24"/>
          <w:lang w:val="ru-RU"/>
        </w:rPr>
        <w:t>,</w:t>
      </w:r>
      <w:r w:rsidRPr="001719B9">
        <w:rPr>
          <w:rFonts w:ascii="Times New Roman" w:hAnsi="Times New Roman" w:cs="Times New Roman"/>
          <w:b/>
          <w:bCs/>
          <w:sz w:val="24"/>
          <w:szCs w:val="24"/>
          <w:lang w:val="ru-RU"/>
        </w:rPr>
        <w:t xml:space="preserve"> </w:t>
      </w:r>
      <w:r w:rsidRPr="004E73B4">
        <w:rPr>
          <w:rFonts w:ascii="Times New Roman" w:hAnsi="Times New Roman" w:cs="Times New Roman"/>
          <w:b/>
          <w:bCs/>
          <w:sz w:val="24"/>
          <w:szCs w:val="24"/>
          <w:lang w:val="ru-RU"/>
        </w:rPr>
        <w:t>за период 20</w:t>
      </w:r>
      <w:r w:rsidR="00F8307B">
        <w:rPr>
          <w:rFonts w:ascii="Times New Roman" w:hAnsi="Times New Roman" w:cs="Times New Roman"/>
          <w:b/>
          <w:bCs/>
          <w:sz w:val="24"/>
          <w:szCs w:val="24"/>
          <w:lang w:val="ru-RU"/>
        </w:rPr>
        <w:t>20</w:t>
      </w:r>
      <w:r w:rsidRPr="004E73B4">
        <w:rPr>
          <w:rFonts w:ascii="Times New Roman" w:hAnsi="Times New Roman" w:cs="Times New Roman"/>
          <w:b/>
          <w:bCs/>
          <w:sz w:val="24"/>
          <w:szCs w:val="24"/>
          <w:lang w:val="ru-RU"/>
        </w:rPr>
        <w:t>-202</w:t>
      </w:r>
      <w:r w:rsidR="00F8307B">
        <w:rPr>
          <w:rFonts w:ascii="Times New Roman" w:hAnsi="Times New Roman" w:cs="Times New Roman"/>
          <w:b/>
          <w:bCs/>
          <w:sz w:val="24"/>
          <w:szCs w:val="24"/>
          <w:lang w:val="ru-RU"/>
        </w:rPr>
        <w:t>5</w:t>
      </w:r>
      <w:r w:rsidRPr="004E73B4">
        <w:rPr>
          <w:rFonts w:ascii="Times New Roman" w:hAnsi="Times New Roman" w:cs="Times New Roman"/>
          <w:b/>
          <w:bCs/>
          <w:sz w:val="24"/>
          <w:szCs w:val="24"/>
          <w:lang w:val="ru-RU"/>
        </w:rPr>
        <w:t>гг</w:t>
      </w:r>
      <w:r w:rsidR="001F4D7B">
        <w:rPr>
          <w:rFonts w:ascii="Times New Roman" w:hAnsi="Times New Roman" w:cs="Times New Roman"/>
          <w:b/>
          <w:bCs/>
          <w:sz w:val="24"/>
          <w:szCs w:val="24"/>
          <w:lang w:val="ru-RU"/>
        </w:rPr>
        <w:t xml:space="preserve">.( в </w:t>
      </w:r>
      <w:proofErr w:type="spellStart"/>
      <w:r w:rsidR="001F4D7B">
        <w:rPr>
          <w:rFonts w:ascii="Times New Roman" w:hAnsi="Times New Roman" w:cs="Times New Roman"/>
          <w:b/>
          <w:bCs/>
          <w:sz w:val="24"/>
          <w:szCs w:val="24"/>
          <w:lang w:val="ru-RU"/>
        </w:rPr>
        <w:t>тыс.руб</w:t>
      </w:r>
      <w:proofErr w:type="spellEnd"/>
      <w:r w:rsidR="001F4D7B">
        <w:rPr>
          <w:rFonts w:ascii="Times New Roman" w:hAnsi="Times New Roman" w:cs="Times New Roman"/>
          <w:b/>
          <w:bCs/>
          <w:sz w:val="24"/>
          <w:szCs w:val="24"/>
          <w:lang w:val="ru-RU"/>
        </w:rPr>
        <w:t>.).</w:t>
      </w:r>
    </w:p>
    <w:p w:rsidR="00F96198" w:rsidRDefault="00F96198" w:rsidP="00F96198">
      <w:pPr>
        <w:pStyle w:val="CharChar"/>
        <w:rPr>
          <w:rFonts w:ascii="Times New Roman" w:hAnsi="Times New Roman" w:cs="Times New Roman"/>
          <w:b/>
          <w:bCs/>
          <w:sz w:val="24"/>
          <w:szCs w:val="24"/>
          <w:lang w:val="ru-RU"/>
        </w:rPr>
      </w:pPr>
      <w:r>
        <w:rPr>
          <w:noProof/>
          <w:lang w:val="ru-RU" w:eastAsia="ru-RU"/>
        </w:rPr>
        <w:drawing>
          <wp:inline distT="0" distB="0" distL="0" distR="0" wp14:anchorId="4B8324B4" wp14:editId="4B214647">
            <wp:extent cx="6448425" cy="165735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6198" w:rsidRPr="004E73B4" w:rsidRDefault="00F96198" w:rsidP="004E73B4">
      <w:pPr>
        <w:pStyle w:val="CharChar"/>
        <w:ind w:left="360"/>
        <w:jc w:val="center"/>
        <w:rPr>
          <w:rFonts w:ascii="Times New Roman" w:hAnsi="Times New Roman" w:cs="Times New Roman"/>
          <w:sz w:val="24"/>
          <w:szCs w:val="24"/>
          <w:lang w:val="ru-RU"/>
        </w:rPr>
      </w:pPr>
    </w:p>
    <w:p w:rsidR="004E73B4" w:rsidRPr="00070EE3" w:rsidRDefault="004E73B4" w:rsidP="00D073DC">
      <w:pPr>
        <w:pStyle w:val="CharChar"/>
        <w:jc w:val="center"/>
        <w:rPr>
          <w:rFonts w:ascii="Times New Roman" w:hAnsi="Times New Roman" w:cs="Times New Roman"/>
          <w:noProof/>
          <w:sz w:val="24"/>
          <w:szCs w:val="24"/>
          <w:lang w:val="ru-RU" w:eastAsia="ru-RU"/>
        </w:rPr>
      </w:pPr>
    </w:p>
    <w:p w:rsidR="000B02EB" w:rsidRPr="004E73B4" w:rsidRDefault="00384019" w:rsidP="00643DD8">
      <w:pPr>
        <w:pStyle w:val="CharChar"/>
        <w:numPr>
          <w:ilvl w:val="1"/>
          <w:numId w:val="1"/>
        </w:numPr>
        <w:jc w:val="both"/>
        <w:rPr>
          <w:rFonts w:ascii="Times New Roman" w:hAnsi="Times New Roman" w:cs="Times New Roman"/>
          <w:sz w:val="24"/>
          <w:szCs w:val="24"/>
          <w:lang w:val="ru-RU"/>
        </w:rPr>
      </w:pPr>
      <w:r w:rsidRPr="004E73B4">
        <w:rPr>
          <w:rFonts w:ascii="Times New Roman" w:hAnsi="Times New Roman" w:cs="Times New Roman"/>
          <w:b/>
          <w:i/>
          <w:sz w:val="24"/>
          <w:szCs w:val="24"/>
          <w:lang w:val="ru-RU"/>
        </w:rPr>
        <w:lastRenderedPageBreak/>
        <w:t xml:space="preserve">Акцизы на дизельное </w:t>
      </w:r>
      <w:proofErr w:type="gramStart"/>
      <w:r w:rsidRPr="004E73B4">
        <w:rPr>
          <w:rFonts w:ascii="Times New Roman" w:hAnsi="Times New Roman" w:cs="Times New Roman"/>
          <w:b/>
          <w:i/>
          <w:sz w:val="24"/>
          <w:szCs w:val="24"/>
          <w:lang w:val="ru-RU"/>
        </w:rPr>
        <w:t xml:space="preserve">топливо </w:t>
      </w:r>
      <w:r w:rsidR="004E73B4">
        <w:rPr>
          <w:rFonts w:ascii="Times New Roman" w:hAnsi="Times New Roman" w:cs="Times New Roman"/>
          <w:b/>
          <w:i/>
          <w:sz w:val="24"/>
          <w:szCs w:val="24"/>
          <w:lang w:val="ru-RU"/>
        </w:rPr>
        <w:t xml:space="preserve"> </w:t>
      </w:r>
      <w:r w:rsidRPr="004E73B4">
        <w:rPr>
          <w:rFonts w:ascii="Times New Roman" w:hAnsi="Times New Roman" w:cs="Times New Roman"/>
          <w:sz w:val="24"/>
          <w:szCs w:val="24"/>
          <w:lang w:val="ru-RU"/>
        </w:rPr>
        <w:t>Поступление</w:t>
      </w:r>
      <w:proofErr w:type="gramEnd"/>
      <w:r w:rsidRPr="004E73B4">
        <w:rPr>
          <w:rFonts w:ascii="Times New Roman" w:hAnsi="Times New Roman" w:cs="Times New Roman"/>
          <w:sz w:val="24"/>
          <w:szCs w:val="24"/>
          <w:lang w:val="ru-RU"/>
        </w:rPr>
        <w:t xml:space="preserve"> акцизов на дизельное топливо  в 20</w:t>
      </w:r>
      <w:r w:rsidR="00B62076" w:rsidRPr="004E73B4">
        <w:rPr>
          <w:rFonts w:ascii="Times New Roman" w:hAnsi="Times New Roman" w:cs="Times New Roman"/>
          <w:sz w:val="24"/>
          <w:szCs w:val="24"/>
          <w:lang w:val="ru-RU"/>
        </w:rPr>
        <w:t>2</w:t>
      </w:r>
      <w:r w:rsidR="00AE69C3">
        <w:rPr>
          <w:rFonts w:ascii="Times New Roman" w:hAnsi="Times New Roman" w:cs="Times New Roman"/>
          <w:sz w:val="24"/>
          <w:szCs w:val="24"/>
          <w:lang w:val="ru-RU"/>
        </w:rPr>
        <w:t>5</w:t>
      </w:r>
      <w:r w:rsidR="002637EE" w:rsidRPr="004E73B4">
        <w:rPr>
          <w:rFonts w:ascii="Times New Roman" w:hAnsi="Times New Roman" w:cs="Times New Roman"/>
          <w:sz w:val="24"/>
          <w:szCs w:val="24"/>
          <w:lang w:val="ru-RU"/>
        </w:rPr>
        <w:t xml:space="preserve"> </w:t>
      </w:r>
      <w:r w:rsidR="00B62076" w:rsidRPr="004E73B4">
        <w:rPr>
          <w:rFonts w:ascii="Times New Roman" w:hAnsi="Times New Roman" w:cs="Times New Roman"/>
          <w:sz w:val="24"/>
          <w:szCs w:val="24"/>
          <w:lang w:val="ru-RU"/>
        </w:rPr>
        <w:t xml:space="preserve">году планируется в сумме </w:t>
      </w:r>
      <w:r w:rsidR="00AE69C3">
        <w:rPr>
          <w:rFonts w:ascii="Times New Roman" w:hAnsi="Times New Roman" w:cs="Times New Roman"/>
          <w:sz w:val="24"/>
          <w:szCs w:val="24"/>
          <w:lang w:val="ru-RU"/>
        </w:rPr>
        <w:t xml:space="preserve">3266,6 </w:t>
      </w:r>
      <w:r w:rsidRPr="004E73B4">
        <w:rPr>
          <w:rFonts w:ascii="Times New Roman" w:hAnsi="Times New Roman" w:cs="Times New Roman"/>
          <w:sz w:val="24"/>
          <w:szCs w:val="24"/>
          <w:lang w:val="ru-RU"/>
        </w:rPr>
        <w:t>тыс. руб.</w:t>
      </w:r>
    </w:p>
    <w:p w:rsidR="00F57D72" w:rsidRPr="004E73B4" w:rsidRDefault="00384019" w:rsidP="00643DD8">
      <w:pPr>
        <w:pStyle w:val="CharChar"/>
        <w:numPr>
          <w:ilvl w:val="1"/>
          <w:numId w:val="1"/>
        </w:numPr>
        <w:jc w:val="both"/>
        <w:rPr>
          <w:rFonts w:ascii="Times New Roman" w:hAnsi="Times New Roman" w:cs="Times New Roman"/>
          <w:sz w:val="24"/>
          <w:szCs w:val="24"/>
          <w:lang w:val="ru-RU"/>
        </w:rPr>
      </w:pPr>
      <w:r w:rsidRPr="004E73B4">
        <w:rPr>
          <w:rFonts w:ascii="Times New Roman" w:hAnsi="Times New Roman" w:cs="Times New Roman"/>
          <w:b/>
          <w:i/>
          <w:sz w:val="24"/>
          <w:szCs w:val="24"/>
          <w:lang w:val="ru-RU"/>
        </w:rPr>
        <w:t>Акцизы на моторные масла для дизельных и (или) карбюраторных (</w:t>
      </w:r>
      <w:proofErr w:type="spellStart"/>
      <w:r w:rsidRPr="004E73B4">
        <w:rPr>
          <w:rFonts w:ascii="Times New Roman" w:hAnsi="Times New Roman" w:cs="Times New Roman"/>
          <w:b/>
          <w:i/>
          <w:sz w:val="24"/>
          <w:szCs w:val="24"/>
          <w:lang w:val="ru-RU"/>
        </w:rPr>
        <w:t>инжекторных</w:t>
      </w:r>
      <w:proofErr w:type="spellEnd"/>
      <w:r w:rsidRPr="004E73B4">
        <w:rPr>
          <w:rFonts w:ascii="Times New Roman" w:hAnsi="Times New Roman" w:cs="Times New Roman"/>
          <w:b/>
          <w:i/>
          <w:sz w:val="24"/>
          <w:szCs w:val="24"/>
          <w:lang w:val="ru-RU"/>
        </w:rPr>
        <w:t>)</w:t>
      </w:r>
      <w:r w:rsidR="005D2483" w:rsidRPr="004E73B4">
        <w:rPr>
          <w:rFonts w:ascii="Times New Roman" w:hAnsi="Times New Roman" w:cs="Times New Roman"/>
          <w:b/>
          <w:i/>
          <w:sz w:val="24"/>
          <w:szCs w:val="24"/>
          <w:lang w:val="ru-RU"/>
        </w:rPr>
        <w:t xml:space="preserve"> </w:t>
      </w:r>
      <w:r w:rsidRPr="004E73B4">
        <w:rPr>
          <w:rFonts w:ascii="Times New Roman" w:hAnsi="Times New Roman" w:cs="Times New Roman"/>
          <w:b/>
          <w:i/>
          <w:sz w:val="24"/>
          <w:szCs w:val="24"/>
          <w:lang w:val="ru-RU"/>
        </w:rPr>
        <w:t xml:space="preserve">двигателей </w:t>
      </w:r>
      <w:r w:rsidR="004E73B4">
        <w:rPr>
          <w:rFonts w:ascii="Times New Roman" w:hAnsi="Times New Roman" w:cs="Times New Roman"/>
          <w:b/>
          <w:i/>
          <w:sz w:val="24"/>
          <w:szCs w:val="24"/>
          <w:lang w:val="ru-RU"/>
        </w:rPr>
        <w:t xml:space="preserve">  </w:t>
      </w:r>
      <w:r w:rsidRPr="004E73B4">
        <w:rPr>
          <w:rFonts w:ascii="Times New Roman" w:hAnsi="Times New Roman" w:cs="Times New Roman"/>
          <w:sz w:val="24"/>
          <w:szCs w:val="24"/>
          <w:lang w:val="ru-RU"/>
        </w:rPr>
        <w:t xml:space="preserve">Поступление акцизов на моторные </w:t>
      </w:r>
      <w:proofErr w:type="gramStart"/>
      <w:r w:rsidRPr="004E73B4">
        <w:rPr>
          <w:rFonts w:ascii="Times New Roman" w:hAnsi="Times New Roman" w:cs="Times New Roman"/>
          <w:sz w:val="24"/>
          <w:szCs w:val="24"/>
          <w:lang w:val="ru-RU"/>
        </w:rPr>
        <w:t>масла  в</w:t>
      </w:r>
      <w:proofErr w:type="gramEnd"/>
      <w:r w:rsidRPr="004E73B4">
        <w:rPr>
          <w:rFonts w:ascii="Times New Roman" w:hAnsi="Times New Roman" w:cs="Times New Roman"/>
          <w:sz w:val="24"/>
          <w:szCs w:val="24"/>
          <w:lang w:val="ru-RU"/>
        </w:rPr>
        <w:t xml:space="preserve"> 20</w:t>
      </w:r>
      <w:r w:rsidR="00F57D72" w:rsidRPr="004E73B4">
        <w:rPr>
          <w:rFonts w:ascii="Times New Roman" w:hAnsi="Times New Roman" w:cs="Times New Roman"/>
          <w:sz w:val="24"/>
          <w:szCs w:val="24"/>
          <w:lang w:val="ru-RU"/>
        </w:rPr>
        <w:t>2</w:t>
      </w:r>
      <w:r w:rsidR="00AE69C3">
        <w:rPr>
          <w:rFonts w:ascii="Times New Roman" w:hAnsi="Times New Roman" w:cs="Times New Roman"/>
          <w:sz w:val="24"/>
          <w:szCs w:val="24"/>
          <w:lang w:val="ru-RU"/>
        </w:rPr>
        <w:t>5</w:t>
      </w:r>
      <w:r w:rsidRPr="004E73B4">
        <w:rPr>
          <w:rFonts w:ascii="Times New Roman" w:hAnsi="Times New Roman" w:cs="Times New Roman"/>
          <w:sz w:val="24"/>
          <w:szCs w:val="24"/>
          <w:lang w:val="ru-RU"/>
        </w:rPr>
        <w:t xml:space="preserve"> году планируется в сумме </w:t>
      </w:r>
      <w:r w:rsidR="00742343" w:rsidRPr="004E73B4">
        <w:rPr>
          <w:rFonts w:ascii="Times New Roman" w:hAnsi="Times New Roman" w:cs="Times New Roman"/>
          <w:sz w:val="24"/>
          <w:szCs w:val="24"/>
          <w:lang w:val="ru-RU"/>
        </w:rPr>
        <w:t>1</w:t>
      </w:r>
      <w:r w:rsidR="00AE69C3">
        <w:rPr>
          <w:rFonts w:ascii="Times New Roman" w:hAnsi="Times New Roman" w:cs="Times New Roman"/>
          <w:sz w:val="24"/>
          <w:szCs w:val="24"/>
          <w:lang w:val="ru-RU"/>
        </w:rPr>
        <w:t>6</w:t>
      </w:r>
      <w:r w:rsidR="00742343" w:rsidRPr="004E73B4">
        <w:rPr>
          <w:rFonts w:ascii="Times New Roman" w:hAnsi="Times New Roman" w:cs="Times New Roman"/>
          <w:sz w:val="24"/>
          <w:szCs w:val="24"/>
          <w:lang w:val="ru-RU"/>
        </w:rPr>
        <w:t>,</w:t>
      </w:r>
      <w:r w:rsidR="00AE69C3">
        <w:rPr>
          <w:rFonts w:ascii="Times New Roman" w:hAnsi="Times New Roman" w:cs="Times New Roman"/>
          <w:sz w:val="24"/>
          <w:szCs w:val="24"/>
          <w:lang w:val="ru-RU"/>
        </w:rPr>
        <w:t>8</w:t>
      </w:r>
      <w:r w:rsidR="00E670D7" w:rsidRPr="004E73B4">
        <w:rPr>
          <w:rFonts w:ascii="Times New Roman" w:hAnsi="Times New Roman" w:cs="Times New Roman"/>
          <w:sz w:val="24"/>
          <w:szCs w:val="24"/>
          <w:lang w:val="ru-RU"/>
        </w:rPr>
        <w:t xml:space="preserve"> тыс. руб.</w:t>
      </w:r>
    </w:p>
    <w:p w:rsidR="00E670D7" w:rsidRPr="00742343" w:rsidRDefault="00384019" w:rsidP="00070EE3">
      <w:pPr>
        <w:pStyle w:val="CharChar"/>
        <w:numPr>
          <w:ilvl w:val="1"/>
          <w:numId w:val="1"/>
        </w:numPr>
        <w:autoSpaceDE w:val="0"/>
        <w:autoSpaceDN w:val="0"/>
        <w:adjustRightInd w:val="0"/>
        <w:jc w:val="both"/>
        <w:rPr>
          <w:rFonts w:ascii="Times New Roman" w:hAnsi="Times New Roman" w:cs="Times New Roman"/>
          <w:sz w:val="24"/>
          <w:szCs w:val="24"/>
          <w:lang w:val="ru-RU"/>
        </w:rPr>
      </w:pPr>
      <w:r w:rsidRPr="00742343">
        <w:rPr>
          <w:rFonts w:ascii="Times New Roman" w:hAnsi="Times New Roman" w:cs="Times New Roman"/>
          <w:b/>
          <w:i/>
          <w:sz w:val="24"/>
          <w:szCs w:val="24"/>
          <w:lang w:val="ru-RU"/>
        </w:rPr>
        <w:t xml:space="preserve">Акцизы на автомобильный </w:t>
      </w:r>
      <w:proofErr w:type="gramStart"/>
      <w:r w:rsidRPr="00742343">
        <w:rPr>
          <w:rFonts w:ascii="Times New Roman" w:hAnsi="Times New Roman" w:cs="Times New Roman"/>
          <w:b/>
          <w:i/>
          <w:sz w:val="24"/>
          <w:szCs w:val="24"/>
          <w:lang w:val="ru-RU"/>
        </w:rPr>
        <w:t>бензин</w:t>
      </w:r>
      <w:r w:rsidRPr="00742343">
        <w:rPr>
          <w:rFonts w:ascii="Times New Roman" w:hAnsi="Times New Roman" w:cs="Times New Roman"/>
          <w:sz w:val="24"/>
          <w:szCs w:val="24"/>
          <w:lang w:val="ru-RU"/>
        </w:rPr>
        <w:t xml:space="preserve"> </w:t>
      </w:r>
      <w:r w:rsidR="004E73B4">
        <w:rPr>
          <w:rFonts w:ascii="Times New Roman" w:hAnsi="Times New Roman" w:cs="Times New Roman"/>
          <w:sz w:val="24"/>
          <w:szCs w:val="24"/>
          <w:lang w:val="ru-RU"/>
        </w:rPr>
        <w:t xml:space="preserve"> </w:t>
      </w:r>
      <w:r w:rsidRPr="00742343">
        <w:rPr>
          <w:rFonts w:ascii="Times New Roman" w:hAnsi="Times New Roman" w:cs="Times New Roman"/>
          <w:sz w:val="24"/>
          <w:szCs w:val="24"/>
          <w:lang w:val="ru-RU"/>
        </w:rPr>
        <w:t>Поступление</w:t>
      </w:r>
      <w:proofErr w:type="gramEnd"/>
      <w:r w:rsidRPr="00742343">
        <w:rPr>
          <w:rFonts w:ascii="Times New Roman" w:hAnsi="Times New Roman" w:cs="Times New Roman"/>
          <w:sz w:val="24"/>
          <w:szCs w:val="24"/>
          <w:lang w:val="ru-RU"/>
        </w:rPr>
        <w:t xml:space="preserve"> акцизов на автомобильный бензин  в 20</w:t>
      </w:r>
      <w:r w:rsidR="00F57D72" w:rsidRPr="00742343">
        <w:rPr>
          <w:rFonts w:ascii="Times New Roman" w:hAnsi="Times New Roman" w:cs="Times New Roman"/>
          <w:sz w:val="24"/>
          <w:szCs w:val="24"/>
          <w:lang w:val="ru-RU"/>
        </w:rPr>
        <w:t>2</w:t>
      </w:r>
      <w:r w:rsidR="00AE69C3">
        <w:rPr>
          <w:rFonts w:ascii="Times New Roman" w:hAnsi="Times New Roman" w:cs="Times New Roman"/>
          <w:sz w:val="24"/>
          <w:szCs w:val="24"/>
          <w:lang w:val="ru-RU"/>
        </w:rPr>
        <w:t>5</w:t>
      </w:r>
      <w:r w:rsidRPr="00742343">
        <w:rPr>
          <w:rFonts w:ascii="Times New Roman" w:hAnsi="Times New Roman" w:cs="Times New Roman"/>
          <w:sz w:val="24"/>
          <w:szCs w:val="24"/>
          <w:lang w:val="ru-RU"/>
        </w:rPr>
        <w:t xml:space="preserve"> году планируется в сумме  </w:t>
      </w:r>
      <w:r w:rsidR="00AE69C3">
        <w:rPr>
          <w:rFonts w:ascii="Times New Roman" w:hAnsi="Times New Roman" w:cs="Times New Roman"/>
          <w:sz w:val="24"/>
          <w:szCs w:val="24"/>
          <w:lang w:val="ru-RU"/>
        </w:rPr>
        <w:t>3356,1</w:t>
      </w:r>
      <w:r w:rsidRPr="00742343">
        <w:rPr>
          <w:rFonts w:ascii="Times New Roman" w:hAnsi="Times New Roman" w:cs="Times New Roman"/>
          <w:sz w:val="24"/>
          <w:szCs w:val="24"/>
          <w:lang w:val="ru-RU"/>
        </w:rPr>
        <w:t xml:space="preserve"> тыс. руб.</w:t>
      </w:r>
    </w:p>
    <w:p w:rsidR="001E24B8" w:rsidRPr="00742343" w:rsidRDefault="001E24B8" w:rsidP="00070EE3">
      <w:pPr>
        <w:pStyle w:val="CharChar"/>
        <w:numPr>
          <w:ilvl w:val="1"/>
          <w:numId w:val="1"/>
        </w:numPr>
        <w:autoSpaceDE w:val="0"/>
        <w:autoSpaceDN w:val="0"/>
        <w:adjustRightInd w:val="0"/>
        <w:jc w:val="both"/>
        <w:rPr>
          <w:rFonts w:ascii="Times New Roman" w:hAnsi="Times New Roman" w:cs="Times New Roman"/>
          <w:sz w:val="24"/>
          <w:szCs w:val="24"/>
          <w:lang w:val="ru-RU"/>
        </w:rPr>
      </w:pPr>
      <w:r w:rsidRPr="00742343">
        <w:rPr>
          <w:rFonts w:ascii="Times New Roman" w:hAnsi="Times New Roman" w:cs="Times New Roman"/>
          <w:b/>
          <w:i/>
          <w:sz w:val="24"/>
          <w:szCs w:val="24"/>
          <w:lang w:val="ru-RU"/>
        </w:rPr>
        <w:t xml:space="preserve">Доходы от уплаты акцизов на прямогонный бензин </w:t>
      </w:r>
      <w:r w:rsidRPr="00742343">
        <w:rPr>
          <w:rFonts w:ascii="Times New Roman" w:hAnsi="Times New Roman" w:cs="Times New Roman"/>
          <w:sz w:val="24"/>
          <w:szCs w:val="24"/>
          <w:lang w:val="ru-RU"/>
        </w:rPr>
        <w:t xml:space="preserve">запланировано </w:t>
      </w:r>
      <w:r w:rsidR="00E670D7" w:rsidRPr="00742343">
        <w:rPr>
          <w:rFonts w:ascii="Times New Roman" w:hAnsi="Times New Roman" w:cs="Times New Roman"/>
          <w:sz w:val="24"/>
          <w:szCs w:val="24"/>
          <w:lang w:val="ru-RU"/>
        </w:rPr>
        <w:t>-</w:t>
      </w:r>
      <w:r w:rsidR="00AE69C3">
        <w:rPr>
          <w:rFonts w:ascii="Times New Roman" w:hAnsi="Times New Roman" w:cs="Times New Roman"/>
          <w:sz w:val="24"/>
          <w:szCs w:val="24"/>
          <w:lang w:val="ru-RU"/>
        </w:rPr>
        <w:t>508,3</w:t>
      </w:r>
      <w:r w:rsidR="00586F77" w:rsidRPr="00742343">
        <w:rPr>
          <w:rFonts w:ascii="Times New Roman" w:hAnsi="Times New Roman" w:cs="Times New Roman"/>
          <w:sz w:val="24"/>
          <w:szCs w:val="24"/>
          <w:lang w:val="ru-RU"/>
        </w:rPr>
        <w:t xml:space="preserve"> тыс. руб.</w:t>
      </w:r>
    </w:p>
    <w:p w:rsidR="004E73B4" w:rsidRDefault="004E73B4" w:rsidP="000B02EB">
      <w:pPr>
        <w:pStyle w:val="CharChar"/>
        <w:autoSpaceDE w:val="0"/>
        <w:autoSpaceDN w:val="0"/>
        <w:adjustRightInd w:val="0"/>
        <w:jc w:val="both"/>
        <w:rPr>
          <w:rFonts w:ascii="Times New Roman" w:hAnsi="Times New Roman" w:cs="Times New Roman"/>
          <w:sz w:val="24"/>
          <w:szCs w:val="24"/>
          <w:lang w:val="ru-RU"/>
        </w:rPr>
      </w:pPr>
    </w:p>
    <w:p w:rsidR="004E73B4" w:rsidRDefault="004E73B4" w:rsidP="000B02EB">
      <w:pPr>
        <w:pStyle w:val="CharChar"/>
        <w:autoSpaceDE w:val="0"/>
        <w:autoSpaceDN w:val="0"/>
        <w:adjustRightInd w:val="0"/>
        <w:jc w:val="both"/>
        <w:rPr>
          <w:rFonts w:ascii="Times New Roman" w:hAnsi="Times New Roman" w:cs="Times New Roman"/>
          <w:b/>
          <w:i/>
          <w:sz w:val="24"/>
          <w:szCs w:val="24"/>
          <w:lang w:val="ru-RU"/>
        </w:rPr>
      </w:pPr>
      <w:r w:rsidRPr="004E73B4">
        <w:rPr>
          <w:rFonts w:ascii="Times New Roman" w:hAnsi="Times New Roman" w:cs="Times New Roman"/>
          <w:b/>
          <w:i/>
          <w:sz w:val="24"/>
          <w:szCs w:val="24"/>
          <w:u w:val="single"/>
          <w:lang w:val="ru-RU"/>
        </w:rPr>
        <w:t xml:space="preserve">3. </w:t>
      </w:r>
      <w:r w:rsidR="00384019" w:rsidRPr="004E73B4">
        <w:rPr>
          <w:rFonts w:ascii="Times New Roman" w:hAnsi="Times New Roman" w:cs="Times New Roman"/>
          <w:b/>
          <w:i/>
          <w:sz w:val="24"/>
          <w:szCs w:val="24"/>
          <w:u w:val="single"/>
          <w:lang w:val="ru-RU"/>
        </w:rPr>
        <w:t>Налог, взимаемый в связи с применением упрощенной системы налогообложения</w:t>
      </w:r>
      <w:r w:rsidR="00384019" w:rsidRPr="00070EE3">
        <w:rPr>
          <w:rFonts w:ascii="Times New Roman" w:hAnsi="Times New Roman" w:cs="Times New Roman"/>
          <w:b/>
          <w:i/>
          <w:sz w:val="24"/>
          <w:szCs w:val="24"/>
          <w:lang w:val="ru-RU"/>
        </w:rPr>
        <w:t xml:space="preserve"> </w:t>
      </w:r>
    </w:p>
    <w:p w:rsidR="004E73B4" w:rsidRPr="006D008A" w:rsidRDefault="004E73B4" w:rsidP="000B02EB">
      <w:pPr>
        <w:pStyle w:val="CharChar"/>
        <w:autoSpaceDE w:val="0"/>
        <w:autoSpaceDN w:val="0"/>
        <w:adjustRightInd w:val="0"/>
        <w:jc w:val="both"/>
        <w:rPr>
          <w:rFonts w:ascii="Times New Roman" w:hAnsi="Times New Roman" w:cs="Times New Roman"/>
          <w:b/>
          <w:i/>
          <w:sz w:val="12"/>
          <w:szCs w:val="12"/>
          <w:lang w:val="ru-RU"/>
        </w:rPr>
      </w:pPr>
    </w:p>
    <w:p w:rsidR="00384019" w:rsidRPr="00070EE3" w:rsidRDefault="004E73B4" w:rsidP="000B02EB">
      <w:pPr>
        <w:pStyle w:val="CharCha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b/>
          <w:i/>
          <w:sz w:val="24"/>
          <w:szCs w:val="24"/>
          <w:lang w:val="ru-RU"/>
        </w:rPr>
        <w:t xml:space="preserve">        </w:t>
      </w:r>
      <w:r w:rsidR="00384019" w:rsidRPr="00070EE3">
        <w:rPr>
          <w:rFonts w:ascii="Times New Roman" w:hAnsi="Times New Roman" w:cs="Times New Roman"/>
          <w:sz w:val="24"/>
          <w:szCs w:val="24"/>
          <w:lang w:val="ru-RU"/>
        </w:rPr>
        <w:t>Поступление данного налога на 20</w:t>
      </w:r>
      <w:r w:rsidR="00F1392D" w:rsidRPr="00070EE3">
        <w:rPr>
          <w:rFonts w:ascii="Times New Roman" w:hAnsi="Times New Roman" w:cs="Times New Roman"/>
          <w:sz w:val="24"/>
          <w:szCs w:val="24"/>
          <w:lang w:val="ru-RU"/>
        </w:rPr>
        <w:t>2</w:t>
      </w:r>
      <w:r w:rsidR="00F96198">
        <w:rPr>
          <w:rFonts w:ascii="Times New Roman" w:hAnsi="Times New Roman" w:cs="Times New Roman"/>
          <w:sz w:val="24"/>
          <w:szCs w:val="24"/>
          <w:lang w:val="ru-RU"/>
        </w:rPr>
        <w:t>5</w:t>
      </w:r>
      <w:r w:rsidR="00384019" w:rsidRPr="00070EE3">
        <w:rPr>
          <w:rFonts w:ascii="Times New Roman" w:hAnsi="Times New Roman" w:cs="Times New Roman"/>
          <w:sz w:val="24"/>
          <w:szCs w:val="24"/>
          <w:lang w:val="ru-RU"/>
        </w:rPr>
        <w:t xml:space="preserve"> год планируется в сумме </w:t>
      </w:r>
      <w:r w:rsidR="00F96198">
        <w:rPr>
          <w:rFonts w:ascii="Times New Roman" w:hAnsi="Times New Roman" w:cs="Times New Roman"/>
          <w:sz w:val="24"/>
          <w:szCs w:val="24"/>
          <w:lang w:val="ru-RU"/>
        </w:rPr>
        <w:t>9000,0</w:t>
      </w:r>
      <w:r w:rsidR="00384019" w:rsidRPr="00070EE3">
        <w:rPr>
          <w:rFonts w:ascii="Times New Roman" w:hAnsi="Times New Roman" w:cs="Times New Roman"/>
          <w:sz w:val="24"/>
          <w:szCs w:val="24"/>
          <w:lang w:val="ru-RU"/>
        </w:rPr>
        <w:t xml:space="preserve"> тыс. руб.,   </w:t>
      </w:r>
      <w:r w:rsidR="00F1392D" w:rsidRPr="00070EE3">
        <w:rPr>
          <w:rFonts w:ascii="Times New Roman" w:hAnsi="Times New Roman" w:cs="Times New Roman"/>
          <w:sz w:val="24"/>
          <w:szCs w:val="24"/>
          <w:lang w:val="ru-RU"/>
        </w:rPr>
        <w:t>планируемый темп роста к отчетным данным 20</w:t>
      </w:r>
      <w:r w:rsidR="00FC67F0">
        <w:rPr>
          <w:rFonts w:ascii="Times New Roman" w:hAnsi="Times New Roman" w:cs="Times New Roman"/>
          <w:sz w:val="24"/>
          <w:szCs w:val="24"/>
          <w:lang w:val="ru-RU"/>
        </w:rPr>
        <w:t>2</w:t>
      </w:r>
      <w:r w:rsidR="00F96198">
        <w:rPr>
          <w:rFonts w:ascii="Times New Roman" w:hAnsi="Times New Roman" w:cs="Times New Roman"/>
          <w:sz w:val="24"/>
          <w:szCs w:val="24"/>
          <w:lang w:val="ru-RU"/>
        </w:rPr>
        <w:t>3</w:t>
      </w:r>
      <w:r w:rsidR="00F1392D" w:rsidRPr="00070EE3">
        <w:rPr>
          <w:rFonts w:ascii="Times New Roman" w:hAnsi="Times New Roman" w:cs="Times New Roman"/>
          <w:sz w:val="24"/>
          <w:szCs w:val="24"/>
          <w:lang w:val="ru-RU"/>
        </w:rPr>
        <w:t xml:space="preserve"> года составляет </w:t>
      </w:r>
      <w:r w:rsidR="00F96198">
        <w:rPr>
          <w:rFonts w:ascii="Times New Roman" w:hAnsi="Times New Roman" w:cs="Times New Roman"/>
          <w:sz w:val="24"/>
          <w:szCs w:val="24"/>
          <w:lang w:val="ru-RU"/>
        </w:rPr>
        <w:t>121,5</w:t>
      </w:r>
      <w:r>
        <w:rPr>
          <w:rFonts w:ascii="Times New Roman" w:hAnsi="Times New Roman" w:cs="Times New Roman"/>
          <w:sz w:val="24"/>
          <w:szCs w:val="24"/>
          <w:lang w:val="ru-RU"/>
        </w:rPr>
        <w:t xml:space="preserve"> </w:t>
      </w:r>
      <w:r w:rsidR="00F1392D" w:rsidRPr="00070EE3">
        <w:rPr>
          <w:rFonts w:ascii="Times New Roman" w:hAnsi="Times New Roman" w:cs="Times New Roman"/>
          <w:sz w:val="24"/>
          <w:szCs w:val="24"/>
          <w:lang w:val="ru-RU"/>
        </w:rPr>
        <w:t>процент</w:t>
      </w:r>
      <w:r>
        <w:rPr>
          <w:rFonts w:ascii="Times New Roman" w:hAnsi="Times New Roman" w:cs="Times New Roman"/>
          <w:sz w:val="24"/>
          <w:szCs w:val="24"/>
          <w:lang w:val="ru-RU"/>
        </w:rPr>
        <w:t>ов</w:t>
      </w:r>
      <w:r w:rsidR="00F1392D" w:rsidRPr="00070EE3">
        <w:rPr>
          <w:rFonts w:ascii="Times New Roman" w:hAnsi="Times New Roman" w:cs="Times New Roman"/>
          <w:sz w:val="24"/>
          <w:szCs w:val="24"/>
          <w:lang w:val="ru-RU"/>
        </w:rPr>
        <w:t>, к уточненным показателям 20</w:t>
      </w:r>
      <w:r w:rsidR="005B2E0B">
        <w:rPr>
          <w:rFonts w:ascii="Times New Roman" w:hAnsi="Times New Roman" w:cs="Times New Roman"/>
          <w:sz w:val="24"/>
          <w:szCs w:val="24"/>
          <w:lang w:val="ru-RU"/>
        </w:rPr>
        <w:t>2</w:t>
      </w:r>
      <w:r w:rsidR="00F96198">
        <w:rPr>
          <w:rFonts w:ascii="Times New Roman" w:hAnsi="Times New Roman" w:cs="Times New Roman"/>
          <w:sz w:val="24"/>
          <w:szCs w:val="24"/>
          <w:lang w:val="ru-RU"/>
        </w:rPr>
        <w:t>4</w:t>
      </w:r>
      <w:r w:rsidR="00F1392D" w:rsidRPr="00070EE3">
        <w:rPr>
          <w:rFonts w:ascii="Times New Roman" w:hAnsi="Times New Roman" w:cs="Times New Roman"/>
          <w:sz w:val="24"/>
          <w:szCs w:val="24"/>
          <w:lang w:val="ru-RU"/>
        </w:rPr>
        <w:t xml:space="preserve"> года – </w:t>
      </w:r>
      <w:r>
        <w:rPr>
          <w:rFonts w:ascii="Times New Roman" w:hAnsi="Times New Roman" w:cs="Times New Roman"/>
          <w:sz w:val="24"/>
          <w:szCs w:val="24"/>
          <w:lang w:val="ru-RU"/>
        </w:rPr>
        <w:t>9</w:t>
      </w:r>
      <w:r w:rsidR="00F96198">
        <w:rPr>
          <w:rFonts w:ascii="Times New Roman" w:hAnsi="Times New Roman" w:cs="Times New Roman"/>
          <w:sz w:val="24"/>
          <w:szCs w:val="24"/>
          <w:lang w:val="ru-RU"/>
        </w:rPr>
        <w:t>9</w:t>
      </w:r>
      <w:r>
        <w:rPr>
          <w:rFonts w:ascii="Times New Roman" w:hAnsi="Times New Roman" w:cs="Times New Roman"/>
          <w:sz w:val="24"/>
          <w:szCs w:val="24"/>
          <w:lang w:val="ru-RU"/>
        </w:rPr>
        <w:t>,</w:t>
      </w:r>
      <w:r w:rsidR="00F96198">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r w:rsidR="00F1392D" w:rsidRPr="00070EE3">
        <w:rPr>
          <w:rFonts w:ascii="Times New Roman" w:hAnsi="Times New Roman" w:cs="Times New Roman"/>
          <w:sz w:val="24"/>
          <w:szCs w:val="24"/>
          <w:lang w:val="ru-RU"/>
        </w:rPr>
        <w:t>процент</w:t>
      </w:r>
      <w:r w:rsidR="00B03BBF">
        <w:rPr>
          <w:rFonts w:ascii="Times New Roman" w:hAnsi="Times New Roman" w:cs="Times New Roman"/>
          <w:sz w:val="24"/>
          <w:szCs w:val="24"/>
          <w:lang w:val="ru-RU"/>
        </w:rPr>
        <w:t>а</w:t>
      </w:r>
      <w:r w:rsidR="00F1392D" w:rsidRPr="00070EE3">
        <w:rPr>
          <w:rFonts w:ascii="Times New Roman" w:hAnsi="Times New Roman" w:cs="Times New Roman"/>
          <w:sz w:val="24"/>
          <w:szCs w:val="24"/>
          <w:lang w:val="ru-RU"/>
        </w:rPr>
        <w:t>.</w:t>
      </w:r>
    </w:p>
    <w:p w:rsidR="00384019" w:rsidRPr="00070EE3" w:rsidRDefault="00384019" w:rsidP="00070EE3">
      <w:pPr>
        <w:pStyle w:val="CharChar"/>
        <w:jc w:val="both"/>
        <w:rPr>
          <w:rFonts w:ascii="Times New Roman" w:hAnsi="Times New Roman" w:cs="Times New Roman"/>
          <w:sz w:val="24"/>
          <w:szCs w:val="24"/>
          <w:lang w:val="ru-RU"/>
        </w:rPr>
      </w:pPr>
      <w:r w:rsidRPr="00070EE3">
        <w:rPr>
          <w:rFonts w:ascii="Times New Roman" w:hAnsi="Times New Roman" w:cs="Times New Roman"/>
          <w:sz w:val="24"/>
          <w:szCs w:val="24"/>
          <w:lang w:val="ru-RU"/>
        </w:rPr>
        <w:t xml:space="preserve"> </w:t>
      </w:r>
      <w:r w:rsidR="004E73B4">
        <w:rPr>
          <w:rFonts w:ascii="Times New Roman" w:hAnsi="Times New Roman" w:cs="Times New Roman"/>
          <w:sz w:val="24"/>
          <w:szCs w:val="24"/>
          <w:lang w:val="ru-RU"/>
        </w:rPr>
        <w:t xml:space="preserve">       </w:t>
      </w:r>
      <w:r w:rsidRPr="00070EE3">
        <w:rPr>
          <w:rFonts w:ascii="Times New Roman" w:hAnsi="Times New Roman" w:cs="Times New Roman"/>
          <w:sz w:val="24"/>
          <w:szCs w:val="24"/>
          <w:lang w:val="ru-RU"/>
        </w:rPr>
        <w:t xml:space="preserve">При прогнозе учтены нормативы отчислений в бюджеты муниципальных районов, установленные законом Ульяновской области от 04.10.2011 г. № 142-ЗО «О межбюджетных отношениях в Ульяновской </w:t>
      </w:r>
      <w:proofErr w:type="gramStart"/>
      <w:r w:rsidRPr="00070EE3">
        <w:rPr>
          <w:rFonts w:ascii="Times New Roman" w:hAnsi="Times New Roman" w:cs="Times New Roman"/>
          <w:sz w:val="24"/>
          <w:szCs w:val="24"/>
          <w:lang w:val="ru-RU"/>
        </w:rPr>
        <w:t>области</w:t>
      </w:r>
      <w:r w:rsidRPr="000F2C25">
        <w:rPr>
          <w:rFonts w:ascii="Times New Roman" w:hAnsi="Times New Roman" w:cs="Times New Roman"/>
          <w:sz w:val="24"/>
          <w:szCs w:val="24"/>
          <w:lang w:val="ru-RU"/>
        </w:rPr>
        <w:t>»</w:t>
      </w:r>
      <w:r w:rsidR="000F2C25" w:rsidRPr="000F2C25">
        <w:rPr>
          <w:rFonts w:ascii="Times New Roman" w:hAnsi="Times New Roman" w:cs="Times New Roman"/>
          <w:sz w:val="24"/>
          <w:szCs w:val="24"/>
          <w:lang w:val="ru-RU"/>
        </w:rPr>
        <w:t xml:space="preserve"> </w:t>
      </w:r>
      <w:r w:rsidRPr="000F2C25">
        <w:rPr>
          <w:rFonts w:ascii="Times New Roman" w:hAnsi="Times New Roman" w:cs="Times New Roman"/>
          <w:sz w:val="24"/>
          <w:szCs w:val="24"/>
          <w:lang w:val="ru-RU"/>
        </w:rPr>
        <w:t xml:space="preserve">  </w:t>
      </w:r>
      <w:proofErr w:type="gramEnd"/>
      <w:r w:rsidRPr="000F2C25">
        <w:rPr>
          <w:rFonts w:ascii="Times New Roman" w:hAnsi="Times New Roman" w:cs="Times New Roman"/>
          <w:sz w:val="24"/>
          <w:szCs w:val="24"/>
          <w:lang w:val="ru-RU"/>
        </w:rPr>
        <w:t>и в</w:t>
      </w:r>
      <w:r w:rsidR="005D2483">
        <w:rPr>
          <w:rFonts w:ascii="Times New Roman" w:hAnsi="Times New Roman" w:cs="Times New Roman"/>
          <w:sz w:val="24"/>
          <w:szCs w:val="24"/>
          <w:lang w:val="ru-RU"/>
        </w:rPr>
        <w:t xml:space="preserve"> 202</w:t>
      </w:r>
      <w:r w:rsidR="00333D11">
        <w:rPr>
          <w:rFonts w:ascii="Times New Roman" w:hAnsi="Times New Roman" w:cs="Times New Roman"/>
          <w:sz w:val="24"/>
          <w:szCs w:val="24"/>
          <w:lang w:val="ru-RU"/>
        </w:rPr>
        <w:t>5</w:t>
      </w:r>
      <w:r w:rsidRPr="000F2C25">
        <w:rPr>
          <w:rFonts w:ascii="Times New Roman" w:hAnsi="Times New Roman" w:cs="Times New Roman"/>
          <w:sz w:val="24"/>
          <w:szCs w:val="24"/>
          <w:lang w:val="ru-RU"/>
        </w:rPr>
        <w:t xml:space="preserve"> </w:t>
      </w:r>
      <w:r w:rsidR="000F2C25" w:rsidRPr="000F2C25">
        <w:rPr>
          <w:rFonts w:ascii="Times New Roman" w:hAnsi="Times New Roman" w:cs="Times New Roman"/>
          <w:sz w:val="24"/>
          <w:szCs w:val="24"/>
          <w:lang w:val="ru-RU"/>
        </w:rPr>
        <w:t xml:space="preserve">году норматив </w:t>
      </w:r>
      <w:r w:rsidR="000F2C25" w:rsidRPr="001923A6">
        <w:rPr>
          <w:rFonts w:ascii="Times New Roman" w:hAnsi="Times New Roman" w:cs="Times New Roman"/>
          <w:sz w:val="24"/>
          <w:szCs w:val="24"/>
          <w:lang w:val="ru-RU"/>
        </w:rPr>
        <w:t>составит 5</w:t>
      </w:r>
      <w:r w:rsidRPr="001923A6">
        <w:rPr>
          <w:rFonts w:ascii="Times New Roman" w:hAnsi="Times New Roman" w:cs="Times New Roman"/>
          <w:sz w:val="24"/>
          <w:szCs w:val="24"/>
          <w:lang w:val="ru-RU"/>
        </w:rPr>
        <w:t>0,0</w:t>
      </w:r>
      <w:r w:rsidRPr="000F2C25">
        <w:rPr>
          <w:rFonts w:ascii="Times New Roman" w:hAnsi="Times New Roman" w:cs="Times New Roman"/>
          <w:sz w:val="24"/>
          <w:szCs w:val="24"/>
          <w:lang w:val="ru-RU"/>
        </w:rPr>
        <w:t xml:space="preserve"> процента.</w:t>
      </w:r>
    </w:p>
    <w:p w:rsidR="006D008A" w:rsidRPr="006D008A" w:rsidRDefault="006D008A" w:rsidP="00466EEA">
      <w:pPr>
        <w:autoSpaceDE w:val="0"/>
        <w:autoSpaceDN w:val="0"/>
        <w:adjustRightInd w:val="0"/>
        <w:spacing w:after="0" w:line="240" w:lineRule="auto"/>
        <w:jc w:val="center"/>
        <w:rPr>
          <w:rFonts w:ascii="Times New Roman" w:hAnsi="Times New Roman" w:cs="Times New Roman"/>
          <w:noProof/>
          <w:sz w:val="12"/>
          <w:szCs w:val="12"/>
          <w:lang w:eastAsia="ru-RU"/>
        </w:rPr>
      </w:pPr>
    </w:p>
    <w:p w:rsidR="00643DD8" w:rsidRDefault="006D008A" w:rsidP="006D008A">
      <w:pPr>
        <w:autoSpaceDE w:val="0"/>
        <w:autoSpaceDN w:val="0"/>
        <w:adjustRightInd w:val="0"/>
        <w:spacing w:after="0" w:line="240" w:lineRule="auto"/>
        <w:jc w:val="center"/>
        <w:rPr>
          <w:rFonts w:ascii="Times New Roman" w:hAnsi="Times New Roman" w:cs="Times New Roman"/>
          <w:b/>
          <w:bCs/>
          <w:noProof/>
          <w:sz w:val="24"/>
          <w:szCs w:val="24"/>
          <w:lang w:eastAsia="ru-RU"/>
        </w:rPr>
      </w:pPr>
      <w:r w:rsidRPr="006D008A">
        <w:rPr>
          <w:rFonts w:ascii="Times New Roman" w:hAnsi="Times New Roman" w:cs="Times New Roman"/>
          <w:b/>
          <w:bCs/>
          <w:noProof/>
          <w:sz w:val="24"/>
          <w:szCs w:val="24"/>
          <w:lang w:eastAsia="ru-RU"/>
        </w:rPr>
        <w:t xml:space="preserve">Динамика </w:t>
      </w:r>
      <w:r w:rsidR="00643DD8" w:rsidRPr="00B97789">
        <w:rPr>
          <w:rFonts w:ascii="Times New Roman" w:hAnsi="Times New Roman" w:cs="Times New Roman"/>
          <w:b/>
          <w:bCs/>
          <w:sz w:val="24"/>
          <w:szCs w:val="24"/>
        </w:rPr>
        <w:t xml:space="preserve">фактического </w:t>
      </w:r>
      <w:r w:rsidR="00643DD8">
        <w:rPr>
          <w:rFonts w:ascii="Times New Roman" w:hAnsi="Times New Roman" w:cs="Times New Roman"/>
          <w:b/>
          <w:bCs/>
          <w:sz w:val="24"/>
          <w:szCs w:val="24"/>
        </w:rPr>
        <w:t xml:space="preserve">и прогнозируемого </w:t>
      </w:r>
      <w:proofErr w:type="gramStart"/>
      <w:r w:rsidR="00643DD8" w:rsidRPr="00B97789">
        <w:rPr>
          <w:rFonts w:ascii="Times New Roman" w:hAnsi="Times New Roman" w:cs="Times New Roman"/>
          <w:b/>
          <w:bCs/>
          <w:sz w:val="24"/>
          <w:szCs w:val="24"/>
        </w:rPr>
        <w:t xml:space="preserve">поступления  </w:t>
      </w:r>
      <w:r w:rsidRPr="006D008A">
        <w:rPr>
          <w:rFonts w:ascii="Times New Roman" w:hAnsi="Times New Roman" w:cs="Times New Roman"/>
          <w:b/>
          <w:bCs/>
          <w:noProof/>
          <w:sz w:val="24"/>
          <w:szCs w:val="24"/>
          <w:lang w:eastAsia="ru-RU"/>
        </w:rPr>
        <w:t>налога</w:t>
      </w:r>
      <w:proofErr w:type="gramEnd"/>
      <w:r w:rsidRPr="006D008A">
        <w:rPr>
          <w:rFonts w:ascii="Times New Roman" w:hAnsi="Times New Roman" w:cs="Times New Roman"/>
          <w:b/>
          <w:bCs/>
          <w:noProof/>
          <w:sz w:val="24"/>
          <w:szCs w:val="24"/>
          <w:lang w:eastAsia="ru-RU"/>
        </w:rPr>
        <w:t xml:space="preserve">  по УСНО</w:t>
      </w:r>
      <w:r w:rsidR="00A318C4">
        <w:rPr>
          <w:rFonts w:ascii="Times New Roman" w:hAnsi="Times New Roman" w:cs="Times New Roman"/>
          <w:b/>
          <w:bCs/>
          <w:noProof/>
          <w:sz w:val="24"/>
          <w:szCs w:val="24"/>
          <w:lang w:eastAsia="ru-RU"/>
        </w:rPr>
        <w:t>,</w:t>
      </w:r>
      <w:r w:rsidRPr="006D008A">
        <w:rPr>
          <w:rFonts w:ascii="Times New Roman" w:hAnsi="Times New Roman" w:cs="Times New Roman"/>
          <w:b/>
          <w:bCs/>
          <w:noProof/>
          <w:sz w:val="24"/>
          <w:szCs w:val="24"/>
          <w:lang w:eastAsia="ru-RU"/>
        </w:rPr>
        <w:t xml:space="preserve"> </w:t>
      </w:r>
    </w:p>
    <w:p w:rsidR="006D008A" w:rsidRDefault="006D008A" w:rsidP="006D008A">
      <w:pPr>
        <w:autoSpaceDE w:val="0"/>
        <w:autoSpaceDN w:val="0"/>
        <w:adjustRightInd w:val="0"/>
        <w:spacing w:after="0" w:line="240" w:lineRule="auto"/>
        <w:jc w:val="center"/>
        <w:rPr>
          <w:rFonts w:ascii="Times New Roman" w:hAnsi="Times New Roman" w:cs="Times New Roman"/>
          <w:b/>
          <w:bCs/>
          <w:sz w:val="24"/>
          <w:szCs w:val="24"/>
        </w:rPr>
      </w:pPr>
      <w:r w:rsidRPr="006D008A">
        <w:rPr>
          <w:rFonts w:ascii="Times New Roman" w:hAnsi="Times New Roman" w:cs="Times New Roman"/>
          <w:b/>
          <w:bCs/>
          <w:noProof/>
          <w:sz w:val="24"/>
          <w:szCs w:val="24"/>
          <w:lang w:eastAsia="ru-RU"/>
        </w:rPr>
        <w:t>за период 20</w:t>
      </w:r>
      <w:r w:rsidR="00333D11">
        <w:rPr>
          <w:rFonts w:ascii="Times New Roman" w:hAnsi="Times New Roman" w:cs="Times New Roman"/>
          <w:b/>
          <w:bCs/>
          <w:noProof/>
          <w:sz w:val="24"/>
          <w:szCs w:val="24"/>
          <w:lang w:eastAsia="ru-RU"/>
        </w:rPr>
        <w:t>20</w:t>
      </w:r>
      <w:r w:rsidRPr="006D008A">
        <w:rPr>
          <w:rFonts w:ascii="Times New Roman" w:hAnsi="Times New Roman" w:cs="Times New Roman"/>
          <w:b/>
          <w:bCs/>
          <w:noProof/>
          <w:sz w:val="24"/>
          <w:szCs w:val="24"/>
          <w:lang w:eastAsia="ru-RU"/>
        </w:rPr>
        <w:t>-202</w:t>
      </w:r>
      <w:r w:rsidR="00333D11">
        <w:rPr>
          <w:rFonts w:ascii="Times New Roman" w:hAnsi="Times New Roman" w:cs="Times New Roman"/>
          <w:b/>
          <w:bCs/>
          <w:noProof/>
          <w:sz w:val="24"/>
          <w:szCs w:val="24"/>
          <w:lang w:eastAsia="ru-RU"/>
        </w:rPr>
        <w:t>5</w:t>
      </w:r>
      <w:r w:rsidRPr="006D008A">
        <w:rPr>
          <w:rFonts w:ascii="Times New Roman" w:hAnsi="Times New Roman" w:cs="Times New Roman"/>
          <w:b/>
          <w:bCs/>
          <w:noProof/>
          <w:sz w:val="24"/>
          <w:szCs w:val="24"/>
          <w:lang w:eastAsia="ru-RU"/>
        </w:rPr>
        <w:t xml:space="preserve"> гг. </w:t>
      </w:r>
      <w:proofErr w:type="gramStart"/>
      <w:r w:rsidR="001F4D7B">
        <w:rPr>
          <w:rFonts w:ascii="Times New Roman" w:hAnsi="Times New Roman" w:cs="Times New Roman"/>
          <w:b/>
          <w:bCs/>
          <w:sz w:val="24"/>
          <w:szCs w:val="24"/>
        </w:rPr>
        <w:t>( в</w:t>
      </w:r>
      <w:proofErr w:type="gramEnd"/>
      <w:r w:rsidR="001F4D7B">
        <w:rPr>
          <w:rFonts w:ascii="Times New Roman" w:hAnsi="Times New Roman" w:cs="Times New Roman"/>
          <w:b/>
          <w:bCs/>
          <w:sz w:val="24"/>
          <w:szCs w:val="24"/>
        </w:rPr>
        <w:t xml:space="preserve"> </w:t>
      </w:r>
      <w:proofErr w:type="spellStart"/>
      <w:r w:rsidR="001F4D7B">
        <w:rPr>
          <w:rFonts w:ascii="Times New Roman" w:hAnsi="Times New Roman" w:cs="Times New Roman"/>
          <w:b/>
          <w:bCs/>
          <w:sz w:val="24"/>
          <w:szCs w:val="24"/>
        </w:rPr>
        <w:t>тыс.руб</w:t>
      </w:r>
      <w:proofErr w:type="spellEnd"/>
      <w:r w:rsidR="001F4D7B">
        <w:rPr>
          <w:rFonts w:ascii="Times New Roman" w:hAnsi="Times New Roman" w:cs="Times New Roman"/>
          <w:b/>
          <w:bCs/>
          <w:sz w:val="24"/>
          <w:szCs w:val="24"/>
        </w:rPr>
        <w:t>.).</w:t>
      </w:r>
    </w:p>
    <w:p w:rsidR="00333D11" w:rsidRDefault="00333D11" w:rsidP="00333D11">
      <w:pPr>
        <w:autoSpaceDE w:val="0"/>
        <w:autoSpaceDN w:val="0"/>
        <w:adjustRightInd w:val="0"/>
        <w:spacing w:after="0" w:line="240" w:lineRule="auto"/>
        <w:rPr>
          <w:rFonts w:ascii="Times New Roman" w:hAnsi="Times New Roman" w:cs="Times New Roman"/>
          <w:b/>
          <w:bCs/>
          <w:sz w:val="24"/>
          <w:szCs w:val="24"/>
        </w:rPr>
      </w:pPr>
      <w:r>
        <w:rPr>
          <w:noProof/>
          <w:lang w:eastAsia="ru-RU"/>
        </w:rPr>
        <w:drawing>
          <wp:inline distT="0" distB="0" distL="0" distR="0" wp14:anchorId="7F8CF38C" wp14:editId="5714BF71">
            <wp:extent cx="6115050" cy="16383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3D11" w:rsidRPr="006D008A" w:rsidRDefault="00333D11" w:rsidP="006D008A">
      <w:pPr>
        <w:autoSpaceDE w:val="0"/>
        <w:autoSpaceDN w:val="0"/>
        <w:adjustRightInd w:val="0"/>
        <w:spacing w:after="0" w:line="240" w:lineRule="auto"/>
        <w:jc w:val="center"/>
        <w:rPr>
          <w:rFonts w:ascii="Times New Roman" w:hAnsi="Times New Roman" w:cs="Times New Roman"/>
          <w:noProof/>
          <w:sz w:val="24"/>
          <w:szCs w:val="24"/>
          <w:lang w:eastAsia="ru-RU"/>
        </w:rPr>
      </w:pPr>
    </w:p>
    <w:p w:rsidR="001923A6" w:rsidRPr="00070EE3" w:rsidRDefault="001923A6" w:rsidP="00D073DC">
      <w:pPr>
        <w:autoSpaceDE w:val="0"/>
        <w:autoSpaceDN w:val="0"/>
        <w:adjustRightInd w:val="0"/>
        <w:spacing w:after="0" w:line="240" w:lineRule="auto"/>
        <w:jc w:val="center"/>
        <w:rPr>
          <w:rFonts w:ascii="Times New Roman" w:hAnsi="Times New Roman" w:cs="Times New Roman"/>
          <w:noProof/>
          <w:sz w:val="24"/>
          <w:szCs w:val="24"/>
          <w:lang w:eastAsia="ru-RU"/>
        </w:rPr>
      </w:pPr>
    </w:p>
    <w:p w:rsidR="006D008A" w:rsidRDefault="006D008A" w:rsidP="006D008A">
      <w:pPr>
        <w:pStyle w:val="CharChar"/>
        <w:jc w:val="both"/>
        <w:rPr>
          <w:rFonts w:ascii="Times New Roman" w:hAnsi="Times New Roman" w:cs="Times New Roman"/>
          <w:b/>
          <w:i/>
          <w:sz w:val="24"/>
          <w:szCs w:val="24"/>
          <w:u w:val="single"/>
          <w:lang w:val="ru-RU"/>
        </w:rPr>
      </w:pPr>
      <w:r w:rsidRPr="006D008A">
        <w:rPr>
          <w:rFonts w:ascii="Times New Roman" w:hAnsi="Times New Roman" w:cs="Times New Roman"/>
          <w:b/>
          <w:i/>
          <w:sz w:val="24"/>
          <w:szCs w:val="24"/>
          <w:u w:val="single"/>
          <w:lang w:val="ru-RU"/>
        </w:rPr>
        <w:t xml:space="preserve">4. </w:t>
      </w:r>
      <w:r w:rsidR="00384019" w:rsidRPr="006D008A">
        <w:rPr>
          <w:rFonts w:ascii="Times New Roman" w:hAnsi="Times New Roman" w:cs="Times New Roman"/>
          <w:b/>
          <w:i/>
          <w:sz w:val="24"/>
          <w:szCs w:val="24"/>
          <w:u w:val="single"/>
          <w:lang w:val="ru-RU"/>
        </w:rPr>
        <w:t xml:space="preserve">Налог, взимаемый в связи с применением патентной системы налогообложения </w:t>
      </w:r>
    </w:p>
    <w:p w:rsidR="006D008A" w:rsidRDefault="006D008A" w:rsidP="006D008A">
      <w:pPr>
        <w:pStyle w:val="CharChar"/>
        <w:jc w:val="both"/>
        <w:rPr>
          <w:rFonts w:ascii="Times New Roman" w:hAnsi="Times New Roman" w:cs="Times New Roman"/>
          <w:b/>
          <w:i/>
          <w:sz w:val="24"/>
          <w:szCs w:val="24"/>
          <w:u w:val="single"/>
          <w:lang w:val="ru-RU"/>
        </w:rPr>
      </w:pPr>
    </w:p>
    <w:p w:rsidR="004655AB" w:rsidRDefault="006D008A" w:rsidP="004655AB">
      <w:pPr>
        <w:pStyle w:val="CharCha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84019" w:rsidRPr="00466EEA">
        <w:rPr>
          <w:rFonts w:ascii="Times New Roman" w:hAnsi="Times New Roman" w:cs="Times New Roman"/>
          <w:sz w:val="24"/>
          <w:szCs w:val="24"/>
          <w:lang w:val="ru-RU"/>
        </w:rPr>
        <w:t>Планируемое поступление данного налога в 20</w:t>
      </w:r>
      <w:r w:rsidR="005B2E0B" w:rsidRPr="00466EEA">
        <w:rPr>
          <w:rFonts w:ascii="Times New Roman" w:hAnsi="Times New Roman" w:cs="Times New Roman"/>
          <w:sz w:val="24"/>
          <w:szCs w:val="24"/>
          <w:lang w:val="ru-RU"/>
        </w:rPr>
        <w:t>2</w:t>
      </w:r>
      <w:r w:rsidR="00333D11">
        <w:rPr>
          <w:rFonts w:ascii="Times New Roman" w:hAnsi="Times New Roman" w:cs="Times New Roman"/>
          <w:sz w:val="24"/>
          <w:szCs w:val="24"/>
          <w:lang w:val="ru-RU"/>
        </w:rPr>
        <w:t>5</w:t>
      </w:r>
      <w:r w:rsidR="005B2E0B" w:rsidRPr="00466EEA">
        <w:rPr>
          <w:rFonts w:ascii="Times New Roman" w:hAnsi="Times New Roman" w:cs="Times New Roman"/>
          <w:sz w:val="24"/>
          <w:szCs w:val="24"/>
          <w:lang w:val="ru-RU"/>
        </w:rPr>
        <w:t xml:space="preserve"> </w:t>
      </w:r>
      <w:r w:rsidR="00384019" w:rsidRPr="00466EEA">
        <w:rPr>
          <w:rFonts w:ascii="Times New Roman" w:hAnsi="Times New Roman" w:cs="Times New Roman"/>
          <w:sz w:val="24"/>
          <w:szCs w:val="24"/>
          <w:lang w:val="ru-RU"/>
        </w:rPr>
        <w:t xml:space="preserve">году составляет </w:t>
      </w:r>
      <w:r w:rsidR="00333D11">
        <w:rPr>
          <w:rFonts w:ascii="Times New Roman" w:hAnsi="Times New Roman" w:cs="Times New Roman"/>
          <w:sz w:val="24"/>
          <w:szCs w:val="24"/>
          <w:lang w:val="ru-RU"/>
        </w:rPr>
        <w:t>85</w:t>
      </w:r>
      <w:r>
        <w:rPr>
          <w:rFonts w:ascii="Times New Roman" w:hAnsi="Times New Roman" w:cs="Times New Roman"/>
          <w:sz w:val="24"/>
          <w:szCs w:val="24"/>
          <w:lang w:val="ru-RU"/>
        </w:rPr>
        <w:t>0</w:t>
      </w:r>
      <w:r w:rsidR="005D2483">
        <w:rPr>
          <w:rFonts w:ascii="Times New Roman" w:hAnsi="Times New Roman" w:cs="Times New Roman"/>
          <w:sz w:val="24"/>
          <w:szCs w:val="24"/>
          <w:lang w:val="ru-RU"/>
        </w:rPr>
        <w:t>,0</w:t>
      </w:r>
      <w:r w:rsidR="00384019" w:rsidRPr="00466EEA">
        <w:rPr>
          <w:rFonts w:ascii="Times New Roman" w:hAnsi="Times New Roman" w:cs="Times New Roman"/>
          <w:sz w:val="24"/>
          <w:szCs w:val="24"/>
          <w:lang w:val="ru-RU"/>
        </w:rPr>
        <w:t xml:space="preserve"> тыс. руб., </w:t>
      </w:r>
      <w:r w:rsidR="004655AB" w:rsidRPr="00070EE3">
        <w:rPr>
          <w:rFonts w:ascii="Times New Roman" w:hAnsi="Times New Roman" w:cs="Times New Roman"/>
          <w:sz w:val="24"/>
          <w:szCs w:val="24"/>
          <w:lang w:val="ru-RU"/>
        </w:rPr>
        <w:t>планируемый темп роста к отчетным данным 20</w:t>
      </w:r>
      <w:r w:rsidR="004655AB">
        <w:rPr>
          <w:rFonts w:ascii="Times New Roman" w:hAnsi="Times New Roman" w:cs="Times New Roman"/>
          <w:sz w:val="24"/>
          <w:szCs w:val="24"/>
          <w:lang w:val="ru-RU"/>
        </w:rPr>
        <w:t>2</w:t>
      </w:r>
      <w:r w:rsidR="00806B68">
        <w:rPr>
          <w:rFonts w:ascii="Times New Roman" w:hAnsi="Times New Roman" w:cs="Times New Roman"/>
          <w:sz w:val="24"/>
          <w:szCs w:val="24"/>
          <w:lang w:val="ru-RU"/>
        </w:rPr>
        <w:t>3</w:t>
      </w:r>
      <w:r w:rsidR="004655AB" w:rsidRPr="00070EE3">
        <w:rPr>
          <w:rFonts w:ascii="Times New Roman" w:hAnsi="Times New Roman" w:cs="Times New Roman"/>
          <w:sz w:val="24"/>
          <w:szCs w:val="24"/>
          <w:lang w:val="ru-RU"/>
        </w:rPr>
        <w:t xml:space="preserve"> года составляет </w:t>
      </w:r>
      <w:r w:rsidR="00333D11">
        <w:rPr>
          <w:rFonts w:ascii="Times New Roman" w:hAnsi="Times New Roman" w:cs="Times New Roman"/>
          <w:sz w:val="24"/>
          <w:szCs w:val="24"/>
          <w:lang w:val="ru-RU"/>
        </w:rPr>
        <w:t>165,9</w:t>
      </w:r>
      <w:r w:rsidR="004655AB">
        <w:rPr>
          <w:rFonts w:ascii="Times New Roman" w:hAnsi="Times New Roman" w:cs="Times New Roman"/>
          <w:sz w:val="24"/>
          <w:szCs w:val="24"/>
          <w:lang w:val="ru-RU"/>
        </w:rPr>
        <w:t xml:space="preserve"> </w:t>
      </w:r>
      <w:r w:rsidR="004655AB" w:rsidRPr="00070EE3">
        <w:rPr>
          <w:rFonts w:ascii="Times New Roman" w:hAnsi="Times New Roman" w:cs="Times New Roman"/>
          <w:sz w:val="24"/>
          <w:szCs w:val="24"/>
          <w:lang w:val="ru-RU"/>
        </w:rPr>
        <w:t>процент</w:t>
      </w:r>
      <w:r w:rsidR="004655AB">
        <w:rPr>
          <w:rFonts w:ascii="Times New Roman" w:hAnsi="Times New Roman" w:cs="Times New Roman"/>
          <w:sz w:val="24"/>
          <w:szCs w:val="24"/>
          <w:lang w:val="ru-RU"/>
        </w:rPr>
        <w:t>ов</w:t>
      </w:r>
      <w:r w:rsidR="004655AB" w:rsidRPr="00070EE3">
        <w:rPr>
          <w:rFonts w:ascii="Times New Roman" w:hAnsi="Times New Roman" w:cs="Times New Roman"/>
          <w:sz w:val="24"/>
          <w:szCs w:val="24"/>
          <w:lang w:val="ru-RU"/>
        </w:rPr>
        <w:t>, к уточненным показателям 20</w:t>
      </w:r>
      <w:r w:rsidR="004655AB">
        <w:rPr>
          <w:rFonts w:ascii="Times New Roman" w:hAnsi="Times New Roman" w:cs="Times New Roman"/>
          <w:sz w:val="24"/>
          <w:szCs w:val="24"/>
          <w:lang w:val="ru-RU"/>
        </w:rPr>
        <w:t>2</w:t>
      </w:r>
      <w:r w:rsidR="00333D11">
        <w:rPr>
          <w:rFonts w:ascii="Times New Roman" w:hAnsi="Times New Roman" w:cs="Times New Roman"/>
          <w:sz w:val="24"/>
          <w:szCs w:val="24"/>
          <w:lang w:val="ru-RU"/>
        </w:rPr>
        <w:t>4</w:t>
      </w:r>
      <w:r w:rsidR="004655AB" w:rsidRPr="00070EE3">
        <w:rPr>
          <w:rFonts w:ascii="Times New Roman" w:hAnsi="Times New Roman" w:cs="Times New Roman"/>
          <w:sz w:val="24"/>
          <w:szCs w:val="24"/>
          <w:lang w:val="ru-RU"/>
        </w:rPr>
        <w:t xml:space="preserve">года – </w:t>
      </w:r>
      <w:r w:rsidR="00333D11">
        <w:rPr>
          <w:rFonts w:ascii="Times New Roman" w:hAnsi="Times New Roman" w:cs="Times New Roman"/>
          <w:sz w:val="24"/>
          <w:szCs w:val="24"/>
          <w:lang w:val="ru-RU"/>
        </w:rPr>
        <w:t>85,0</w:t>
      </w:r>
      <w:r w:rsidR="004655AB">
        <w:rPr>
          <w:rFonts w:ascii="Times New Roman" w:hAnsi="Times New Roman" w:cs="Times New Roman"/>
          <w:sz w:val="24"/>
          <w:szCs w:val="24"/>
          <w:lang w:val="ru-RU"/>
        </w:rPr>
        <w:t xml:space="preserve"> </w:t>
      </w:r>
      <w:r w:rsidR="004655AB" w:rsidRPr="00070EE3">
        <w:rPr>
          <w:rFonts w:ascii="Times New Roman" w:hAnsi="Times New Roman" w:cs="Times New Roman"/>
          <w:sz w:val="24"/>
          <w:szCs w:val="24"/>
          <w:lang w:val="ru-RU"/>
        </w:rPr>
        <w:t>процент</w:t>
      </w:r>
      <w:r w:rsidR="004655AB">
        <w:rPr>
          <w:rFonts w:ascii="Times New Roman" w:hAnsi="Times New Roman" w:cs="Times New Roman"/>
          <w:sz w:val="24"/>
          <w:szCs w:val="24"/>
          <w:lang w:val="ru-RU"/>
        </w:rPr>
        <w:t>а</w:t>
      </w:r>
      <w:r w:rsidR="004655AB" w:rsidRPr="00070EE3">
        <w:rPr>
          <w:rFonts w:ascii="Times New Roman" w:hAnsi="Times New Roman" w:cs="Times New Roman"/>
          <w:sz w:val="24"/>
          <w:szCs w:val="24"/>
          <w:lang w:val="ru-RU"/>
        </w:rPr>
        <w:t>.</w:t>
      </w:r>
    </w:p>
    <w:p w:rsidR="004655AB" w:rsidRDefault="004655AB" w:rsidP="004655AB">
      <w:pPr>
        <w:pStyle w:val="CharChar"/>
        <w:autoSpaceDE w:val="0"/>
        <w:autoSpaceDN w:val="0"/>
        <w:adjustRightInd w:val="0"/>
        <w:jc w:val="both"/>
        <w:rPr>
          <w:rFonts w:ascii="Times New Roman" w:hAnsi="Times New Roman" w:cs="Times New Roman"/>
          <w:sz w:val="24"/>
          <w:szCs w:val="24"/>
          <w:lang w:val="ru-RU"/>
        </w:rPr>
      </w:pPr>
    </w:p>
    <w:p w:rsidR="00A318C4" w:rsidRDefault="00DC28C0" w:rsidP="00DC28C0">
      <w:pPr>
        <w:pStyle w:val="CharChar"/>
        <w:autoSpaceDE w:val="0"/>
        <w:autoSpaceDN w:val="0"/>
        <w:adjustRightInd w:val="0"/>
        <w:jc w:val="center"/>
        <w:rPr>
          <w:rFonts w:ascii="Times New Roman" w:hAnsi="Times New Roman" w:cs="Times New Roman"/>
          <w:b/>
          <w:sz w:val="24"/>
          <w:szCs w:val="24"/>
          <w:lang w:val="ru-RU"/>
        </w:rPr>
      </w:pPr>
      <w:r>
        <w:rPr>
          <w:rFonts w:ascii="Times New Roman" w:eastAsiaTheme="minorEastAsia" w:hAnsi="Times New Roman" w:cs="Times New Roman"/>
          <w:b/>
          <w:bCs/>
          <w:noProof/>
          <w:sz w:val="24"/>
          <w:szCs w:val="24"/>
          <w:lang w:val="ru-RU" w:eastAsia="ru-RU"/>
        </w:rPr>
        <w:t xml:space="preserve">                  </w:t>
      </w:r>
      <w:r w:rsidRPr="00DC28C0">
        <w:rPr>
          <w:rFonts w:ascii="Times New Roman" w:eastAsiaTheme="minorEastAsia" w:hAnsi="Times New Roman" w:cs="Times New Roman"/>
          <w:b/>
          <w:bCs/>
          <w:noProof/>
          <w:sz w:val="24"/>
          <w:szCs w:val="24"/>
          <w:lang w:val="ru-RU" w:eastAsia="ru-RU"/>
        </w:rPr>
        <w:t xml:space="preserve">Динамика </w:t>
      </w:r>
      <w:r w:rsidR="00643DD8" w:rsidRPr="00B97789">
        <w:rPr>
          <w:rFonts w:ascii="Times New Roman" w:hAnsi="Times New Roman" w:cs="Times New Roman"/>
          <w:b/>
          <w:bCs/>
          <w:sz w:val="24"/>
          <w:szCs w:val="24"/>
          <w:lang w:val="ru-RU"/>
        </w:rPr>
        <w:t xml:space="preserve">фактического </w:t>
      </w:r>
      <w:r w:rsidR="00643DD8">
        <w:rPr>
          <w:rFonts w:ascii="Times New Roman" w:hAnsi="Times New Roman" w:cs="Times New Roman"/>
          <w:b/>
          <w:bCs/>
          <w:sz w:val="24"/>
          <w:szCs w:val="24"/>
          <w:lang w:val="ru-RU"/>
        </w:rPr>
        <w:t xml:space="preserve">и прогнозируемого </w:t>
      </w:r>
      <w:proofErr w:type="gramStart"/>
      <w:r w:rsidR="00643DD8" w:rsidRPr="00B97789">
        <w:rPr>
          <w:rFonts w:ascii="Times New Roman" w:hAnsi="Times New Roman" w:cs="Times New Roman"/>
          <w:b/>
          <w:bCs/>
          <w:sz w:val="24"/>
          <w:szCs w:val="24"/>
          <w:lang w:val="ru-RU"/>
        </w:rPr>
        <w:t xml:space="preserve">поступления  </w:t>
      </w:r>
      <w:r>
        <w:rPr>
          <w:rFonts w:ascii="Times New Roman" w:eastAsiaTheme="minorEastAsia" w:hAnsi="Times New Roman" w:cs="Times New Roman"/>
          <w:b/>
          <w:bCs/>
          <w:noProof/>
          <w:sz w:val="24"/>
          <w:szCs w:val="24"/>
          <w:lang w:val="ru-RU" w:eastAsia="ru-RU"/>
        </w:rPr>
        <w:t>н</w:t>
      </w:r>
      <w:r w:rsidRPr="00DC28C0">
        <w:rPr>
          <w:rFonts w:ascii="Times New Roman" w:hAnsi="Times New Roman" w:cs="Times New Roman"/>
          <w:b/>
          <w:sz w:val="24"/>
          <w:szCs w:val="24"/>
          <w:lang w:val="ru-RU"/>
        </w:rPr>
        <w:t>алог</w:t>
      </w:r>
      <w:r>
        <w:rPr>
          <w:rFonts w:ascii="Times New Roman" w:hAnsi="Times New Roman" w:cs="Times New Roman"/>
          <w:b/>
          <w:sz w:val="24"/>
          <w:szCs w:val="24"/>
          <w:lang w:val="ru-RU"/>
        </w:rPr>
        <w:t>а</w:t>
      </w:r>
      <w:proofErr w:type="gramEnd"/>
      <w:r w:rsidRPr="00DC28C0">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DC28C0">
        <w:rPr>
          <w:rFonts w:ascii="Times New Roman" w:hAnsi="Times New Roman" w:cs="Times New Roman"/>
          <w:b/>
          <w:sz w:val="24"/>
          <w:szCs w:val="24"/>
          <w:lang w:val="ru-RU"/>
        </w:rPr>
        <w:t>взимаем</w:t>
      </w:r>
      <w:r>
        <w:rPr>
          <w:rFonts w:ascii="Times New Roman" w:hAnsi="Times New Roman" w:cs="Times New Roman"/>
          <w:b/>
          <w:sz w:val="24"/>
          <w:szCs w:val="24"/>
          <w:lang w:val="ru-RU"/>
        </w:rPr>
        <w:t>ого</w:t>
      </w:r>
      <w:r w:rsidRPr="00DC28C0">
        <w:rPr>
          <w:rFonts w:ascii="Times New Roman" w:hAnsi="Times New Roman" w:cs="Times New Roman"/>
          <w:b/>
          <w:sz w:val="24"/>
          <w:szCs w:val="24"/>
          <w:lang w:val="ru-RU"/>
        </w:rPr>
        <w:t xml:space="preserve"> в связи с применением патентной системы налогообложения</w:t>
      </w:r>
      <w:r w:rsidR="00A318C4">
        <w:rPr>
          <w:rFonts w:ascii="Times New Roman" w:hAnsi="Times New Roman" w:cs="Times New Roman"/>
          <w:b/>
          <w:sz w:val="24"/>
          <w:szCs w:val="24"/>
          <w:lang w:val="ru-RU"/>
        </w:rPr>
        <w:t>,</w:t>
      </w:r>
    </w:p>
    <w:p w:rsidR="00DC28C0" w:rsidRDefault="00DC28C0" w:rsidP="00DC28C0">
      <w:pPr>
        <w:pStyle w:val="CharChar"/>
        <w:autoSpaceDE w:val="0"/>
        <w:autoSpaceDN w:val="0"/>
        <w:adjustRightInd w:val="0"/>
        <w:jc w:val="center"/>
        <w:rPr>
          <w:rFonts w:ascii="Times New Roman" w:hAnsi="Times New Roman" w:cs="Times New Roman"/>
          <w:b/>
          <w:bCs/>
          <w:sz w:val="24"/>
          <w:szCs w:val="24"/>
          <w:lang w:val="ru-RU"/>
        </w:rPr>
      </w:pPr>
      <w:r w:rsidRPr="00DC28C0">
        <w:rPr>
          <w:rFonts w:ascii="Times New Roman" w:eastAsiaTheme="minorEastAsia" w:hAnsi="Times New Roman" w:cs="Times New Roman"/>
          <w:b/>
          <w:bCs/>
          <w:noProof/>
          <w:sz w:val="24"/>
          <w:szCs w:val="24"/>
          <w:lang w:val="ru-RU" w:eastAsia="ru-RU"/>
        </w:rPr>
        <w:t xml:space="preserve"> за период 20</w:t>
      </w:r>
      <w:r w:rsidR="00333D11">
        <w:rPr>
          <w:rFonts w:ascii="Times New Roman" w:eastAsiaTheme="minorEastAsia" w:hAnsi="Times New Roman" w:cs="Times New Roman"/>
          <w:b/>
          <w:bCs/>
          <w:noProof/>
          <w:sz w:val="24"/>
          <w:szCs w:val="24"/>
          <w:lang w:val="ru-RU" w:eastAsia="ru-RU"/>
        </w:rPr>
        <w:t>20</w:t>
      </w:r>
      <w:r w:rsidRPr="00DC28C0">
        <w:rPr>
          <w:rFonts w:ascii="Times New Roman" w:eastAsiaTheme="minorEastAsia" w:hAnsi="Times New Roman" w:cs="Times New Roman"/>
          <w:b/>
          <w:bCs/>
          <w:noProof/>
          <w:sz w:val="24"/>
          <w:szCs w:val="24"/>
          <w:lang w:val="ru-RU" w:eastAsia="ru-RU"/>
        </w:rPr>
        <w:t>-202</w:t>
      </w:r>
      <w:r w:rsidR="00333D11">
        <w:rPr>
          <w:rFonts w:ascii="Times New Roman" w:eastAsiaTheme="minorEastAsia" w:hAnsi="Times New Roman" w:cs="Times New Roman"/>
          <w:b/>
          <w:bCs/>
          <w:noProof/>
          <w:sz w:val="24"/>
          <w:szCs w:val="24"/>
          <w:lang w:val="ru-RU" w:eastAsia="ru-RU"/>
        </w:rPr>
        <w:t>5</w:t>
      </w:r>
      <w:r w:rsidRPr="00DC28C0">
        <w:rPr>
          <w:rFonts w:ascii="Times New Roman" w:eastAsiaTheme="minorEastAsia" w:hAnsi="Times New Roman" w:cs="Times New Roman"/>
          <w:b/>
          <w:bCs/>
          <w:noProof/>
          <w:sz w:val="24"/>
          <w:szCs w:val="24"/>
          <w:lang w:val="ru-RU" w:eastAsia="ru-RU"/>
        </w:rPr>
        <w:t xml:space="preserve"> гг.</w:t>
      </w:r>
      <w:r w:rsidR="00A318C4" w:rsidRPr="00A318C4">
        <w:rPr>
          <w:rFonts w:ascii="Times New Roman" w:hAnsi="Times New Roman" w:cs="Times New Roman"/>
          <w:b/>
          <w:bCs/>
          <w:sz w:val="24"/>
          <w:szCs w:val="24"/>
          <w:lang w:val="ru-RU"/>
        </w:rPr>
        <w:t xml:space="preserve"> </w:t>
      </w:r>
      <w:proofErr w:type="gramStart"/>
      <w:r w:rsidR="00A318C4">
        <w:rPr>
          <w:rFonts w:ascii="Times New Roman" w:hAnsi="Times New Roman" w:cs="Times New Roman"/>
          <w:b/>
          <w:bCs/>
          <w:sz w:val="24"/>
          <w:szCs w:val="24"/>
          <w:lang w:val="ru-RU"/>
        </w:rPr>
        <w:t>( в</w:t>
      </w:r>
      <w:proofErr w:type="gramEnd"/>
      <w:r w:rsidR="00A318C4">
        <w:rPr>
          <w:rFonts w:ascii="Times New Roman" w:hAnsi="Times New Roman" w:cs="Times New Roman"/>
          <w:b/>
          <w:bCs/>
          <w:sz w:val="24"/>
          <w:szCs w:val="24"/>
          <w:lang w:val="ru-RU"/>
        </w:rPr>
        <w:t xml:space="preserve"> </w:t>
      </w:r>
      <w:proofErr w:type="spellStart"/>
      <w:r w:rsidR="00A318C4">
        <w:rPr>
          <w:rFonts w:ascii="Times New Roman" w:hAnsi="Times New Roman" w:cs="Times New Roman"/>
          <w:b/>
          <w:bCs/>
          <w:sz w:val="24"/>
          <w:szCs w:val="24"/>
          <w:lang w:val="ru-RU"/>
        </w:rPr>
        <w:t>тыс.руб</w:t>
      </w:r>
      <w:proofErr w:type="spellEnd"/>
      <w:r w:rsidR="00A318C4">
        <w:rPr>
          <w:rFonts w:ascii="Times New Roman" w:hAnsi="Times New Roman" w:cs="Times New Roman"/>
          <w:b/>
          <w:bCs/>
          <w:sz w:val="24"/>
          <w:szCs w:val="24"/>
          <w:lang w:val="ru-RU"/>
        </w:rPr>
        <w:t>.).</w:t>
      </w:r>
    </w:p>
    <w:p w:rsidR="009C6C99" w:rsidRDefault="009C6C99" w:rsidP="009C6C99">
      <w:pPr>
        <w:pStyle w:val="CharChar"/>
        <w:autoSpaceDE w:val="0"/>
        <w:autoSpaceDN w:val="0"/>
        <w:adjustRightInd w:val="0"/>
        <w:rPr>
          <w:rFonts w:ascii="Times New Roman" w:hAnsi="Times New Roman" w:cs="Times New Roman"/>
          <w:b/>
          <w:bCs/>
          <w:sz w:val="24"/>
          <w:szCs w:val="24"/>
          <w:lang w:val="ru-RU"/>
        </w:rPr>
      </w:pPr>
      <w:r>
        <w:rPr>
          <w:noProof/>
          <w:lang w:val="ru-RU" w:eastAsia="ru-RU"/>
        </w:rPr>
        <w:drawing>
          <wp:inline distT="0" distB="0" distL="0" distR="0" wp14:anchorId="6C453209" wp14:editId="2F605138">
            <wp:extent cx="6010275" cy="180022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6C99" w:rsidRPr="00DC28C0" w:rsidRDefault="009C6C99" w:rsidP="00DC28C0">
      <w:pPr>
        <w:pStyle w:val="CharChar"/>
        <w:autoSpaceDE w:val="0"/>
        <w:autoSpaceDN w:val="0"/>
        <w:adjustRightInd w:val="0"/>
        <w:jc w:val="center"/>
        <w:rPr>
          <w:rFonts w:ascii="Times New Roman" w:hAnsi="Times New Roman" w:cs="Times New Roman"/>
          <w:sz w:val="24"/>
          <w:szCs w:val="24"/>
          <w:lang w:val="ru-RU"/>
        </w:rPr>
      </w:pPr>
    </w:p>
    <w:p w:rsidR="006D008A" w:rsidRPr="00466EEA" w:rsidRDefault="006D008A" w:rsidP="006D008A">
      <w:pPr>
        <w:pStyle w:val="CharChar"/>
        <w:jc w:val="both"/>
        <w:rPr>
          <w:rFonts w:ascii="Times New Roman" w:hAnsi="Times New Roman" w:cs="Times New Roman"/>
          <w:b/>
          <w:i/>
          <w:sz w:val="24"/>
          <w:szCs w:val="24"/>
          <w:lang w:val="ru-RU"/>
        </w:rPr>
      </w:pPr>
    </w:p>
    <w:p w:rsidR="00DC28C0" w:rsidRPr="00DC28C0" w:rsidRDefault="00DC28C0" w:rsidP="00DC28C0">
      <w:pPr>
        <w:pStyle w:val="CharChar"/>
        <w:jc w:val="both"/>
        <w:rPr>
          <w:rFonts w:ascii="Times New Roman" w:hAnsi="Times New Roman" w:cs="Times New Roman"/>
          <w:sz w:val="24"/>
          <w:szCs w:val="24"/>
          <w:u w:val="single"/>
          <w:lang w:val="ru-RU"/>
        </w:rPr>
      </w:pPr>
      <w:r w:rsidRPr="00DC28C0">
        <w:rPr>
          <w:rFonts w:ascii="Times New Roman" w:hAnsi="Times New Roman" w:cs="Times New Roman"/>
          <w:b/>
          <w:i/>
          <w:sz w:val="24"/>
          <w:szCs w:val="24"/>
          <w:u w:val="single"/>
          <w:lang w:val="ru-RU"/>
        </w:rPr>
        <w:t>5.</w:t>
      </w:r>
      <w:r w:rsidR="00D72F9E">
        <w:rPr>
          <w:rFonts w:ascii="Times New Roman" w:hAnsi="Times New Roman" w:cs="Times New Roman"/>
          <w:b/>
          <w:i/>
          <w:sz w:val="24"/>
          <w:szCs w:val="24"/>
          <w:u w:val="single"/>
          <w:lang w:val="ru-RU"/>
        </w:rPr>
        <w:t xml:space="preserve"> </w:t>
      </w:r>
      <w:r w:rsidR="00384019" w:rsidRPr="00DC28C0">
        <w:rPr>
          <w:rFonts w:ascii="Times New Roman" w:hAnsi="Times New Roman" w:cs="Times New Roman"/>
          <w:b/>
          <w:i/>
          <w:sz w:val="24"/>
          <w:szCs w:val="24"/>
          <w:u w:val="single"/>
          <w:lang w:val="ru-RU"/>
        </w:rPr>
        <w:t>Единый сельскохозяйственный налог</w:t>
      </w:r>
      <w:r w:rsidR="00384019" w:rsidRPr="00DC28C0">
        <w:rPr>
          <w:rFonts w:ascii="Times New Roman" w:hAnsi="Times New Roman" w:cs="Times New Roman"/>
          <w:sz w:val="24"/>
          <w:szCs w:val="24"/>
          <w:u w:val="single"/>
          <w:lang w:val="ru-RU"/>
        </w:rPr>
        <w:t xml:space="preserve"> </w:t>
      </w:r>
    </w:p>
    <w:p w:rsidR="00DC28C0" w:rsidRPr="009829A9" w:rsidRDefault="00DC28C0" w:rsidP="00DC28C0">
      <w:pPr>
        <w:pStyle w:val="CharChar"/>
        <w:jc w:val="both"/>
        <w:rPr>
          <w:rFonts w:ascii="Times New Roman" w:hAnsi="Times New Roman" w:cs="Times New Roman"/>
          <w:sz w:val="12"/>
          <w:szCs w:val="12"/>
          <w:lang w:val="ru-RU"/>
        </w:rPr>
      </w:pPr>
    </w:p>
    <w:p w:rsidR="00DC28C0" w:rsidRDefault="00DC28C0" w:rsidP="00DC28C0">
      <w:pPr>
        <w:pStyle w:val="CharCha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84019" w:rsidRPr="00070EE3">
        <w:rPr>
          <w:rFonts w:ascii="Times New Roman" w:hAnsi="Times New Roman" w:cs="Times New Roman"/>
          <w:sz w:val="24"/>
          <w:szCs w:val="24"/>
          <w:lang w:val="ru-RU"/>
        </w:rPr>
        <w:t>Поступление единого сельскохозяйственного налога в 20</w:t>
      </w:r>
      <w:r w:rsidR="004C0C3D" w:rsidRPr="00070EE3">
        <w:rPr>
          <w:rFonts w:ascii="Times New Roman" w:hAnsi="Times New Roman" w:cs="Times New Roman"/>
          <w:sz w:val="24"/>
          <w:szCs w:val="24"/>
          <w:lang w:val="ru-RU"/>
        </w:rPr>
        <w:t>2</w:t>
      </w:r>
      <w:r w:rsidR="009C6C99">
        <w:rPr>
          <w:rFonts w:ascii="Times New Roman" w:hAnsi="Times New Roman" w:cs="Times New Roman"/>
          <w:sz w:val="24"/>
          <w:szCs w:val="24"/>
          <w:lang w:val="ru-RU"/>
        </w:rPr>
        <w:t>5</w:t>
      </w:r>
      <w:r w:rsidR="00384019" w:rsidRPr="00070EE3">
        <w:rPr>
          <w:rFonts w:ascii="Times New Roman" w:hAnsi="Times New Roman" w:cs="Times New Roman"/>
          <w:sz w:val="24"/>
          <w:szCs w:val="24"/>
          <w:lang w:val="ru-RU"/>
        </w:rPr>
        <w:t xml:space="preserve"> году планируется в сумме </w:t>
      </w:r>
      <w:r w:rsidR="005541DB">
        <w:rPr>
          <w:rFonts w:ascii="Times New Roman" w:hAnsi="Times New Roman" w:cs="Times New Roman"/>
          <w:sz w:val="24"/>
          <w:szCs w:val="24"/>
          <w:lang w:val="ru-RU"/>
        </w:rPr>
        <w:t>1313,0</w:t>
      </w:r>
      <w:r w:rsidR="00384019" w:rsidRPr="00070EE3">
        <w:rPr>
          <w:rFonts w:ascii="Times New Roman" w:hAnsi="Times New Roman" w:cs="Times New Roman"/>
          <w:sz w:val="24"/>
          <w:szCs w:val="24"/>
          <w:lang w:val="ru-RU"/>
        </w:rPr>
        <w:t xml:space="preserve"> тыс. рублей</w:t>
      </w:r>
      <w:r w:rsidR="004C0C3D" w:rsidRPr="00070EE3">
        <w:rPr>
          <w:rFonts w:ascii="Times New Roman" w:hAnsi="Times New Roman" w:cs="Times New Roman"/>
          <w:sz w:val="24"/>
          <w:szCs w:val="24"/>
          <w:lang w:val="ru-RU"/>
        </w:rPr>
        <w:t xml:space="preserve">, </w:t>
      </w:r>
      <w:r w:rsidR="001923A6">
        <w:rPr>
          <w:rFonts w:ascii="Times New Roman" w:hAnsi="Times New Roman" w:cs="Times New Roman"/>
          <w:sz w:val="24"/>
          <w:szCs w:val="24"/>
          <w:lang w:val="ru-RU"/>
        </w:rPr>
        <w:t xml:space="preserve">что </w:t>
      </w:r>
      <w:r w:rsidR="00ED59B2">
        <w:rPr>
          <w:rFonts w:ascii="Times New Roman" w:hAnsi="Times New Roman" w:cs="Times New Roman"/>
          <w:sz w:val="24"/>
          <w:szCs w:val="24"/>
          <w:lang w:val="ru-RU"/>
        </w:rPr>
        <w:t xml:space="preserve">составляет </w:t>
      </w:r>
      <w:r w:rsidR="005541DB">
        <w:rPr>
          <w:rFonts w:ascii="Times New Roman" w:hAnsi="Times New Roman" w:cs="Times New Roman"/>
          <w:sz w:val="24"/>
          <w:szCs w:val="24"/>
          <w:lang w:val="ru-RU"/>
        </w:rPr>
        <w:t>65,2</w:t>
      </w:r>
      <w:r w:rsidR="00ED59B2">
        <w:rPr>
          <w:rFonts w:ascii="Times New Roman" w:hAnsi="Times New Roman" w:cs="Times New Roman"/>
          <w:sz w:val="24"/>
          <w:szCs w:val="24"/>
          <w:lang w:val="ru-RU"/>
        </w:rPr>
        <w:t xml:space="preserve"> процента к уровню 202</w:t>
      </w:r>
      <w:r w:rsidR="005541DB">
        <w:rPr>
          <w:rFonts w:ascii="Times New Roman" w:hAnsi="Times New Roman" w:cs="Times New Roman"/>
          <w:sz w:val="24"/>
          <w:szCs w:val="24"/>
          <w:lang w:val="ru-RU"/>
        </w:rPr>
        <w:t>3</w:t>
      </w:r>
      <w:r w:rsidR="00ED59B2">
        <w:rPr>
          <w:rFonts w:ascii="Times New Roman" w:hAnsi="Times New Roman" w:cs="Times New Roman"/>
          <w:sz w:val="24"/>
          <w:szCs w:val="24"/>
          <w:lang w:val="ru-RU"/>
        </w:rPr>
        <w:t xml:space="preserve"> года</w:t>
      </w:r>
      <w:r>
        <w:rPr>
          <w:rFonts w:ascii="Times New Roman" w:hAnsi="Times New Roman" w:cs="Times New Roman"/>
          <w:sz w:val="24"/>
          <w:szCs w:val="24"/>
          <w:lang w:val="ru-RU"/>
        </w:rPr>
        <w:t>,</w:t>
      </w:r>
      <w:r w:rsidRPr="00DC28C0">
        <w:rPr>
          <w:rFonts w:ascii="Times New Roman" w:hAnsi="Times New Roman" w:cs="Times New Roman"/>
          <w:sz w:val="24"/>
          <w:szCs w:val="24"/>
          <w:lang w:val="ru-RU"/>
        </w:rPr>
        <w:t xml:space="preserve"> </w:t>
      </w:r>
      <w:r w:rsidRPr="00070EE3">
        <w:rPr>
          <w:rFonts w:ascii="Times New Roman" w:hAnsi="Times New Roman" w:cs="Times New Roman"/>
          <w:sz w:val="24"/>
          <w:szCs w:val="24"/>
          <w:lang w:val="ru-RU"/>
        </w:rPr>
        <w:t>к уточненным показателям 20</w:t>
      </w:r>
      <w:r>
        <w:rPr>
          <w:rFonts w:ascii="Times New Roman" w:hAnsi="Times New Roman" w:cs="Times New Roman"/>
          <w:sz w:val="24"/>
          <w:szCs w:val="24"/>
          <w:lang w:val="ru-RU"/>
        </w:rPr>
        <w:t>2</w:t>
      </w:r>
      <w:r w:rsidR="005541DB">
        <w:rPr>
          <w:rFonts w:ascii="Times New Roman" w:hAnsi="Times New Roman" w:cs="Times New Roman"/>
          <w:sz w:val="24"/>
          <w:szCs w:val="24"/>
          <w:lang w:val="ru-RU"/>
        </w:rPr>
        <w:t>4</w:t>
      </w:r>
      <w:r w:rsidRPr="00070EE3">
        <w:rPr>
          <w:rFonts w:ascii="Times New Roman" w:hAnsi="Times New Roman" w:cs="Times New Roman"/>
          <w:sz w:val="24"/>
          <w:szCs w:val="24"/>
          <w:lang w:val="ru-RU"/>
        </w:rPr>
        <w:t xml:space="preserve"> года – </w:t>
      </w:r>
      <w:r w:rsidR="005541DB">
        <w:rPr>
          <w:rFonts w:ascii="Times New Roman" w:hAnsi="Times New Roman" w:cs="Times New Roman"/>
          <w:sz w:val="24"/>
          <w:szCs w:val="24"/>
          <w:lang w:val="ru-RU"/>
        </w:rPr>
        <w:t>61,0</w:t>
      </w:r>
      <w:r>
        <w:rPr>
          <w:rFonts w:ascii="Times New Roman" w:hAnsi="Times New Roman" w:cs="Times New Roman"/>
          <w:sz w:val="24"/>
          <w:szCs w:val="24"/>
          <w:lang w:val="ru-RU"/>
        </w:rPr>
        <w:t xml:space="preserve"> </w:t>
      </w:r>
      <w:r w:rsidRPr="00070EE3">
        <w:rPr>
          <w:rFonts w:ascii="Times New Roman" w:hAnsi="Times New Roman" w:cs="Times New Roman"/>
          <w:sz w:val="24"/>
          <w:szCs w:val="24"/>
          <w:lang w:val="ru-RU"/>
        </w:rPr>
        <w:t>процент</w:t>
      </w:r>
      <w:r>
        <w:rPr>
          <w:rFonts w:ascii="Times New Roman" w:hAnsi="Times New Roman" w:cs="Times New Roman"/>
          <w:sz w:val="24"/>
          <w:szCs w:val="24"/>
          <w:lang w:val="ru-RU"/>
        </w:rPr>
        <w:t>ов</w:t>
      </w:r>
      <w:r w:rsidRPr="00070EE3">
        <w:rPr>
          <w:rFonts w:ascii="Times New Roman" w:hAnsi="Times New Roman" w:cs="Times New Roman"/>
          <w:sz w:val="24"/>
          <w:szCs w:val="24"/>
          <w:lang w:val="ru-RU"/>
        </w:rPr>
        <w:t>.</w:t>
      </w:r>
    </w:p>
    <w:p w:rsidR="00384019" w:rsidRPr="00070EE3" w:rsidRDefault="00DC28C0" w:rsidP="00DC28C0">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84019" w:rsidRPr="00070EE3">
        <w:rPr>
          <w:rFonts w:ascii="Times New Roman" w:hAnsi="Times New Roman" w:cs="Times New Roman"/>
          <w:sz w:val="24"/>
          <w:szCs w:val="24"/>
          <w:lang w:val="ru-RU"/>
        </w:rPr>
        <w:t xml:space="preserve"> Зачисление в бюджет муниципального района единого сельскохозяйственного налога будет производиться по нормативу:</w:t>
      </w:r>
    </w:p>
    <w:p w:rsidR="00384019" w:rsidRPr="00426BA1" w:rsidRDefault="00384019" w:rsidP="00070EE3">
      <w:pPr>
        <w:shd w:val="clear" w:color="auto" w:fill="FFFFFF"/>
        <w:spacing w:after="0" w:line="240" w:lineRule="auto"/>
        <w:ind w:firstLine="547"/>
        <w:jc w:val="both"/>
        <w:rPr>
          <w:rFonts w:ascii="Times New Roman" w:eastAsia="Times New Roman" w:hAnsi="Times New Roman" w:cs="Times New Roman"/>
          <w:color w:val="000000"/>
          <w:sz w:val="24"/>
          <w:szCs w:val="24"/>
        </w:rPr>
      </w:pPr>
      <w:r w:rsidRPr="00426BA1">
        <w:rPr>
          <w:rFonts w:ascii="Times New Roman" w:eastAsia="Times New Roman" w:hAnsi="Times New Roman" w:cs="Times New Roman"/>
          <w:color w:val="000000"/>
          <w:sz w:val="24"/>
          <w:szCs w:val="24"/>
        </w:rPr>
        <w:t xml:space="preserve">50 </w:t>
      </w:r>
      <w:proofErr w:type="gramStart"/>
      <w:r w:rsidRPr="00426BA1">
        <w:rPr>
          <w:rFonts w:ascii="Times New Roman" w:eastAsia="Times New Roman" w:hAnsi="Times New Roman" w:cs="Times New Roman"/>
          <w:color w:val="000000"/>
          <w:sz w:val="24"/>
          <w:szCs w:val="24"/>
        </w:rPr>
        <w:t>процентов,  единого</w:t>
      </w:r>
      <w:proofErr w:type="gramEnd"/>
      <w:r w:rsidRPr="00426BA1">
        <w:rPr>
          <w:rFonts w:ascii="Times New Roman" w:eastAsia="Times New Roman" w:hAnsi="Times New Roman" w:cs="Times New Roman"/>
          <w:color w:val="000000"/>
          <w:sz w:val="24"/>
          <w:szCs w:val="24"/>
        </w:rPr>
        <w:t xml:space="preserve"> сельскохозяйственного налога, взимаемого на территориях городских поселений;</w:t>
      </w:r>
    </w:p>
    <w:p w:rsidR="00384019" w:rsidRDefault="00384019" w:rsidP="00070EE3">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1" w:name="dst4062"/>
      <w:bookmarkEnd w:id="1"/>
      <w:r w:rsidRPr="00426BA1">
        <w:rPr>
          <w:rFonts w:ascii="Times New Roman" w:eastAsia="Times New Roman" w:hAnsi="Times New Roman" w:cs="Times New Roman"/>
          <w:color w:val="000000"/>
          <w:sz w:val="24"/>
          <w:szCs w:val="24"/>
        </w:rPr>
        <w:t>70 процентов, единого сельскохозяйственного налога, взимаемого на территориях сельских поселений</w:t>
      </w:r>
      <w:r w:rsidRPr="00070EE3">
        <w:rPr>
          <w:rFonts w:ascii="Times New Roman" w:eastAsia="Times New Roman" w:hAnsi="Times New Roman" w:cs="Times New Roman"/>
          <w:color w:val="000000"/>
          <w:sz w:val="24"/>
          <w:szCs w:val="24"/>
        </w:rPr>
        <w:t xml:space="preserve">. </w:t>
      </w:r>
    </w:p>
    <w:p w:rsidR="00DC28C0" w:rsidRPr="009829A9" w:rsidRDefault="00DC28C0" w:rsidP="00DC28C0">
      <w:pPr>
        <w:pStyle w:val="CharChar"/>
        <w:autoSpaceDE w:val="0"/>
        <w:autoSpaceDN w:val="0"/>
        <w:adjustRightInd w:val="0"/>
        <w:jc w:val="center"/>
        <w:rPr>
          <w:rFonts w:ascii="Times New Roman" w:eastAsiaTheme="minorEastAsia" w:hAnsi="Times New Roman" w:cs="Times New Roman"/>
          <w:b/>
          <w:bCs/>
          <w:noProof/>
          <w:sz w:val="12"/>
          <w:szCs w:val="12"/>
          <w:lang w:val="ru-RU" w:eastAsia="ru-RU"/>
        </w:rPr>
      </w:pPr>
    </w:p>
    <w:p w:rsidR="00DC28C0" w:rsidRDefault="00DC28C0" w:rsidP="00DC28C0">
      <w:pPr>
        <w:pStyle w:val="CharChar"/>
        <w:autoSpaceDE w:val="0"/>
        <w:autoSpaceDN w:val="0"/>
        <w:adjustRightInd w:val="0"/>
        <w:jc w:val="center"/>
        <w:rPr>
          <w:rFonts w:ascii="Times New Roman" w:hAnsi="Times New Roman" w:cs="Times New Roman"/>
          <w:b/>
          <w:bCs/>
          <w:sz w:val="24"/>
          <w:szCs w:val="24"/>
          <w:lang w:val="ru-RU"/>
        </w:rPr>
      </w:pPr>
      <w:r w:rsidRPr="00DC28C0">
        <w:rPr>
          <w:rFonts w:ascii="Times New Roman" w:eastAsiaTheme="minorEastAsia" w:hAnsi="Times New Roman" w:cs="Times New Roman"/>
          <w:b/>
          <w:bCs/>
          <w:noProof/>
          <w:sz w:val="24"/>
          <w:szCs w:val="24"/>
          <w:lang w:val="ru-RU" w:eastAsia="ru-RU"/>
        </w:rPr>
        <w:t xml:space="preserve">Динамика </w:t>
      </w:r>
      <w:r w:rsidR="00643DD8" w:rsidRPr="00B97789">
        <w:rPr>
          <w:rFonts w:ascii="Times New Roman" w:hAnsi="Times New Roman" w:cs="Times New Roman"/>
          <w:b/>
          <w:bCs/>
          <w:sz w:val="24"/>
          <w:szCs w:val="24"/>
          <w:lang w:val="ru-RU"/>
        </w:rPr>
        <w:t xml:space="preserve">фактического </w:t>
      </w:r>
      <w:r w:rsidR="00643DD8">
        <w:rPr>
          <w:rFonts w:ascii="Times New Roman" w:hAnsi="Times New Roman" w:cs="Times New Roman"/>
          <w:b/>
          <w:bCs/>
          <w:sz w:val="24"/>
          <w:szCs w:val="24"/>
          <w:lang w:val="ru-RU"/>
        </w:rPr>
        <w:t xml:space="preserve">и прогнозируемого </w:t>
      </w:r>
      <w:proofErr w:type="gramStart"/>
      <w:r w:rsidR="00643DD8" w:rsidRPr="00B97789">
        <w:rPr>
          <w:rFonts w:ascii="Times New Roman" w:hAnsi="Times New Roman" w:cs="Times New Roman"/>
          <w:b/>
          <w:bCs/>
          <w:sz w:val="24"/>
          <w:szCs w:val="24"/>
          <w:lang w:val="ru-RU"/>
        </w:rPr>
        <w:t xml:space="preserve">поступления  </w:t>
      </w:r>
      <w:r>
        <w:rPr>
          <w:rFonts w:ascii="Times New Roman" w:eastAsiaTheme="minorEastAsia" w:hAnsi="Times New Roman" w:cs="Times New Roman"/>
          <w:b/>
          <w:bCs/>
          <w:noProof/>
          <w:sz w:val="24"/>
          <w:szCs w:val="24"/>
          <w:lang w:val="ru-RU" w:eastAsia="ru-RU"/>
        </w:rPr>
        <w:t>единого</w:t>
      </w:r>
      <w:proofErr w:type="gramEnd"/>
      <w:r>
        <w:rPr>
          <w:rFonts w:ascii="Times New Roman" w:eastAsiaTheme="minorEastAsia" w:hAnsi="Times New Roman" w:cs="Times New Roman"/>
          <w:b/>
          <w:bCs/>
          <w:noProof/>
          <w:sz w:val="24"/>
          <w:szCs w:val="24"/>
          <w:lang w:val="ru-RU" w:eastAsia="ru-RU"/>
        </w:rPr>
        <w:t xml:space="preserve"> сельскохозяйственного н</w:t>
      </w:r>
      <w:r w:rsidRPr="00DC28C0">
        <w:rPr>
          <w:rFonts w:ascii="Times New Roman" w:hAnsi="Times New Roman" w:cs="Times New Roman"/>
          <w:b/>
          <w:sz w:val="24"/>
          <w:szCs w:val="24"/>
          <w:lang w:val="ru-RU"/>
        </w:rPr>
        <w:t>алог</w:t>
      </w:r>
      <w:r>
        <w:rPr>
          <w:rFonts w:ascii="Times New Roman" w:hAnsi="Times New Roman" w:cs="Times New Roman"/>
          <w:b/>
          <w:sz w:val="24"/>
          <w:szCs w:val="24"/>
          <w:lang w:val="ru-RU"/>
        </w:rPr>
        <w:t>а</w:t>
      </w:r>
      <w:r w:rsidRPr="00DC28C0">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з</w:t>
      </w:r>
      <w:r w:rsidRPr="00DC28C0">
        <w:rPr>
          <w:rFonts w:ascii="Times New Roman" w:eastAsiaTheme="minorEastAsia" w:hAnsi="Times New Roman" w:cs="Times New Roman"/>
          <w:b/>
          <w:bCs/>
          <w:noProof/>
          <w:sz w:val="24"/>
          <w:szCs w:val="24"/>
          <w:lang w:val="ru-RU" w:eastAsia="ru-RU"/>
        </w:rPr>
        <w:t>а период 20</w:t>
      </w:r>
      <w:r w:rsidR="005541DB">
        <w:rPr>
          <w:rFonts w:ascii="Times New Roman" w:eastAsiaTheme="minorEastAsia" w:hAnsi="Times New Roman" w:cs="Times New Roman"/>
          <w:b/>
          <w:bCs/>
          <w:noProof/>
          <w:sz w:val="24"/>
          <w:szCs w:val="24"/>
          <w:lang w:val="ru-RU" w:eastAsia="ru-RU"/>
        </w:rPr>
        <w:t>20</w:t>
      </w:r>
      <w:r w:rsidRPr="00DC28C0">
        <w:rPr>
          <w:rFonts w:ascii="Times New Roman" w:eastAsiaTheme="minorEastAsia" w:hAnsi="Times New Roman" w:cs="Times New Roman"/>
          <w:b/>
          <w:bCs/>
          <w:noProof/>
          <w:sz w:val="24"/>
          <w:szCs w:val="24"/>
          <w:lang w:val="ru-RU" w:eastAsia="ru-RU"/>
        </w:rPr>
        <w:t>-202</w:t>
      </w:r>
      <w:r w:rsidR="005541DB">
        <w:rPr>
          <w:rFonts w:ascii="Times New Roman" w:eastAsiaTheme="minorEastAsia" w:hAnsi="Times New Roman" w:cs="Times New Roman"/>
          <w:b/>
          <w:bCs/>
          <w:noProof/>
          <w:sz w:val="24"/>
          <w:szCs w:val="24"/>
          <w:lang w:val="ru-RU" w:eastAsia="ru-RU"/>
        </w:rPr>
        <w:t>5</w:t>
      </w:r>
      <w:r w:rsidRPr="00DC28C0">
        <w:rPr>
          <w:rFonts w:ascii="Times New Roman" w:eastAsiaTheme="minorEastAsia" w:hAnsi="Times New Roman" w:cs="Times New Roman"/>
          <w:b/>
          <w:bCs/>
          <w:noProof/>
          <w:sz w:val="24"/>
          <w:szCs w:val="24"/>
          <w:lang w:val="ru-RU" w:eastAsia="ru-RU"/>
        </w:rPr>
        <w:t xml:space="preserve"> гг.</w:t>
      </w:r>
      <w:r w:rsidR="00A318C4" w:rsidRPr="00A318C4">
        <w:rPr>
          <w:rFonts w:ascii="Times New Roman" w:hAnsi="Times New Roman" w:cs="Times New Roman"/>
          <w:b/>
          <w:bCs/>
          <w:sz w:val="24"/>
          <w:szCs w:val="24"/>
          <w:lang w:val="ru-RU"/>
        </w:rPr>
        <w:t xml:space="preserve"> </w:t>
      </w:r>
      <w:r w:rsidR="00A318C4">
        <w:rPr>
          <w:rFonts w:ascii="Times New Roman" w:hAnsi="Times New Roman" w:cs="Times New Roman"/>
          <w:b/>
          <w:bCs/>
          <w:sz w:val="24"/>
          <w:szCs w:val="24"/>
          <w:lang w:val="ru-RU"/>
        </w:rPr>
        <w:t xml:space="preserve">( в </w:t>
      </w:r>
      <w:proofErr w:type="spellStart"/>
      <w:r w:rsidR="00A318C4">
        <w:rPr>
          <w:rFonts w:ascii="Times New Roman" w:hAnsi="Times New Roman" w:cs="Times New Roman"/>
          <w:b/>
          <w:bCs/>
          <w:sz w:val="24"/>
          <w:szCs w:val="24"/>
          <w:lang w:val="ru-RU"/>
        </w:rPr>
        <w:t>тыс.руб</w:t>
      </w:r>
      <w:proofErr w:type="spellEnd"/>
      <w:r w:rsidR="00A318C4">
        <w:rPr>
          <w:rFonts w:ascii="Times New Roman" w:hAnsi="Times New Roman" w:cs="Times New Roman"/>
          <w:b/>
          <w:bCs/>
          <w:sz w:val="24"/>
          <w:szCs w:val="24"/>
          <w:lang w:val="ru-RU"/>
        </w:rPr>
        <w:t>.).</w:t>
      </w:r>
    </w:p>
    <w:p w:rsidR="00CB09C1" w:rsidRDefault="00CB09C1" w:rsidP="00CB09C1">
      <w:pPr>
        <w:pStyle w:val="CharChar"/>
        <w:autoSpaceDE w:val="0"/>
        <w:autoSpaceDN w:val="0"/>
        <w:adjustRightInd w:val="0"/>
        <w:rPr>
          <w:rFonts w:ascii="Times New Roman" w:hAnsi="Times New Roman" w:cs="Times New Roman"/>
          <w:b/>
          <w:bCs/>
          <w:sz w:val="24"/>
          <w:szCs w:val="24"/>
          <w:lang w:val="ru-RU"/>
        </w:rPr>
      </w:pPr>
      <w:r>
        <w:rPr>
          <w:noProof/>
          <w:lang w:val="ru-RU" w:eastAsia="ru-RU"/>
        </w:rPr>
        <w:drawing>
          <wp:inline distT="0" distB="0" distL="0" distR="0" wp14:anchorId="59DD7B92" wp14:editId="77C7DE0C">
            <wp:extent cx="6010275" cy="168592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09C1" w:rsidRPr="00DC28C0" w:rsidRDefault="00CB09C1" w:rsidP="00DC28C0">
      <w:pPr>
        <w:pStyle w:val="CharChar"/>
        <w:autoSpaceDE w:val="0"/>
        <w:autoSpaceDN w:val="0"/>
        <w:adjustRightInd w:val="0"/>
        <w:jc w:val="center"/>
        <w:rPr>
          <w:rFonts w:ascii="Times New Roman" w:hAnsi="Times New Roman" w:cs="Times New Roman"/>
          <w:sz w:val="24"/>
          <w:szCs w:val="24"/>
          <w:lang w:val="ru-RU"/>
        </w:rPr>
      </w:pPr>
    </w:p>
    <w:p w:rsidR="00DC28C0" w:rsidRDefault="00DC28C0" w:rsidP="00070EE3">
      <w:pPr>
        <w:shd w:val="clear" w:color="auto" w:fill="FFFFFF"/>
        <w:spacing w:after="0" w:line="240" w:lineRule="auto"/>
        <w:ind w:firstLine="547"/>
        <w:jc w:val="both"/>
        <w:rPr>
          <w:rFonts w:ascii="Times New Roman" w:eastAsia="Times New Roman" w:hAnsi="Times New Roman" w:cs="Times New Roman"/>
          <w:color w:val="000000"/>
          <w:sz w:val="24"/>
          <w:szCs w:val="24"/>
        </w:rPr>
      </w:pPr>
    </w:p>
    <w:p w:rsidR="0078757A" w:rsidRPr="0078757A" w:rsidRDefault="00D72F9E" w:rsidP="00D72F9E">
      <w:pPr>
        <w:pStyle w:val="CharChar"/>
        <w:rPr>
          <w:rFonts w:ascii="Times New Roman" w:hAnsi="Times New Roman" w:cs="Times New Roman"/>
          <w:b/>
          <w:i/>
          <w:sz w:val="24"/>
          <w:szCs w:val="24"/>
          <w:u w:val="single"/>
          <w:lang w:val="ru-RU"/>
        </w:rPr>
      </w:pPr>
      <w:r>
        <w:rPr>
          <w:rFonts w:ascii="Times New Roman" w:hAnsi="Times New Roman" w:cs="Times New Roman"/>
          <w:b/>
          <w:i/>
          <w:sz w:val="24"/>
          <w:szCs w:val="24"/>
          <w:u w:val="single"/>
          <w:lang w:val="ru-RU"/>
        </w:rPr>
        <w:t xml:space="preserve">6. </w:t>
      </w:r>
      <w:r w:rsidR="00384019" w:rsidRPr="0078757A">
        <w:rPr>
          <w:rFonts w:ascii="Times New Roman" w:hAnsi="Times New Roman" w:cs="Times New Roman"/>
          <w:b/>
          <w:i/>
          <w:sz w:val="24"/>
          <w:szCs w:val="24"/>
          <w:u w:val="single"/>
          <w:lang w:val="ru-RU"/>
        </w:rPr>
        <w:t xml:space="preserve">Государственная пошлина </w:t>
      </w:r>
    </w:p>
    <w:p w:rsidR="0078757A" w:rsidRDefault="0078757A" w:rsidP="0078757A">
      <w:pPr>
        <w:pStyle w:val="CharChar"/>
        <w:jc w:val="both"/>
        <w:rPr>
          <w:rFonts w:ascii="Times New Roman" w:hAnsi="Times New Roman" w:cs="Times New Roman"/>
          <w:b/>
          <w:i/>
          <w:sz w:val="24"/>
          <w:szCs w:val="24"/>
          <w:lang w:val="ru-RU"/>
        </w:rPr>
      </w:pPr>
    </w:p>
    <w:p w:rsidR="00466EEA" w:rsidRDefault="0078757A" w:rsidP="0078757A">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84019" w:rsidRPr="00070EE3">
        <w:rPr>
          <w:rFonts w:ascii="Times New Roman" w:hAnsi="Times New Roman" w:cs="Times New Roman"/>
          <w:sz w:val="24"/>
          <w:szCs w:val="24"/>
          <w:lang w:val="ru-RU"/>
        </w:rPr>
        <w:t xml:space="preserve">Поступление государственной </w:t>
      </w:r>
      <w:proofErr w:type="gramStart"/>
      <w:r w:rsidR="00384019" w:rsidRPr="00070EE3">
        <w:rPr>
          <w:rFonts w:ascii="Times New Roman" w:hAnsi="Times New Roman" w:cs="Times New Roman"/>
          <w:sz w:val="24"/>
          <w:szCs w:val="24"/>
          <w:lang w:val="ru-RU"/>
        </w:rPr>
        <w:t>пошлины  в</w:t>
      </w:r>
      <w:proofErr w:type="gramEnd"/>
      <w:r w:rsidR="00384019" w:rsidRPr="00070EE3">
        <w:rPr>
          <w:rFonts w:ascii="Times New Roman" w:hAnsi="Times New Roman" w:cs="Times New Roman"/>
          <w:sz w:val="24"/>
          <w:szCs w:val="24"/>
          <w:lang w:val="ru-RU"/>
        </w:rPr>
        <w:t xml:space="preserve"> 20</w:t>
      </w:r>
      <w:r w:rsidR="004C0C3D" w:rsidRPr="00070EE3">
        <w:rPr>
          <w:rFonts w:ascii="Times New Roman" w:hAnsi="Times New Roman" w:cs="Times New Roman"/>
          <w:sz w:val="24"/>
          <w:szCs w:val="24"/>
          <w:lang w:val="ru-RU"/>
        </w:rPr>
        <w:t>2</w:t>
      </w:r>
      <w:r w:rsidR="00CB09C1">
        <w:rPr>
          <w:rFonts w:ascii="Times New Roman" w:hAnsi="Times New Roman" w:cs="Times New Roman"/>
          <w:sz w:val="24"/>
          <w:szCs w:val="24"/>
          <w:lang w:val="ru-RU"/>
        </w:rPr>
        <w:t>5</w:t>
      </w:r>
      <w:r w:rsidR="00384019" w:rsidRPr="00070EE3">
        <w:rPr>
          <w:rFonts w:ascii="Times New Roman" w:hAnsi="Times New Roman" w:cs="Times New Roman"/>
          <w:sz w:val="24"/>
          <w:szCs w:val="24"/>
          <w:lang w:val="ru-RU"/>
        </w:rPr>
        <w:t xml:space="preserve"> году планируется в сумме </w:t>
      </w:r>
      <w:r w:rsidR="00CB09C1">
        <w:rPr>
          <w:rFonts w:ascii="Times New Roman" w:hAnsi="Times New Roman" w:cs="Times New Roman"/>
          <w:sz w:val="24"/>
          <w:szCs w:val="24"/>
          <w:lang w:val="ru-RU"/>
        </w:rPr>
        <w:t>891,0</w:t>
      </w:r>
      <w:r w:rsidR="00384019" w:rsidRPr="00070EE3">
        <w:rPr>
          <w:rFonts w:ascii="Times New Roman" w:hAnsi="Times New Roman" w:cs="Times New Roman"/>
          <w:sz w:val="24"/>
          <w:szCs w:val="24"/>
          <w:lang w:val="ru-RU"/>
        </w:rPr>
        <w:t xml:space="preserve"> тыс. руб.,  </w:t>
      </w:r>
      <w:r w:rsidR="004C0C3D" w:rsidRPr="00070EE3">
        <w:rPr>
          <w:rFonts w:ascii="Times New Roman" w:hAnsi="Times New Roman" w:cs="Times New Roman"/>
          <w:sz w:val="24"/>
          <w:szCs w:val="24"/>
          <w:lang w:val="ru-RU"/>
        </w:rPr>
        <w:t xml:space="preserve"> темп роста  составит  </w:t>
      </w:r>
      <w:r w:rsidR="00CB09C1">
        <w:rPr>
          <w:rFonts w:ascii="Times New Roman" w:hAnsi="Times New Roman" w:cs="Times New Roman"/>
          <w:sz w:val="24"/>
          <w:szCs w:val="24"/>
          <w:lang w:val="ru-RU"/>
        </w:rPr>
        <w:t>77,8</w:t>
      </w:r>
      <w:r w:rsidR="004C0C3D" w:rsidRPr="00070EE3">
        <w:rPr>
          <w:rFonts w:ascii="Times New Roman" w:hAnsi="Times New Roman" w:cs="Times New Roman"/>
          <w:sz w:val="24"/>
          <w:szCs w:val="24"/>
          <w:lang w:val="ru-RU"/>
        </w:rPr>
        <w:t xml:space="preserve"> процент</w:t>
      </w:r>
      <w:r w:rsidR="00620D51">
        <w:rPr>
          <w:rFonts w:ascii="Times New Roman" w:hAnsi="Times New Roman" w:cs="Times New Roman"/>
          <w:sz w:val="24"/>
          <w:szCs w:val="24"/>
          <w:lang w:val="ru-RU"/>
        </w:rPr>
        <w:t>ов</w:t>
      </w:r>
      <w:r w:rsidR="002D0082">
        <w:rPr>
          <w:rFonts w:ascii="Times New Roman" w:hAnsi="Times New Roman" w:cs="Times New Roman"/>
          <w:sz w:val="24"/>
          <w:szCs w:val="24"/>
          <w:lang w:val="ru-RU"/>
        </w:rPr>
        <w:t xml:space="preserve">  к отчетным показателям  за 202</w:t>
      </w:r>
      <w:r w:rsidR="00CB09C1">
        <w:rPr>
          <w:rFonts w:ascii="Times New Roman" w:hAnsi="Times New Roman" w:cs="Times New Roman"/>
          <w:sz w:val="24"/>
          <w:szCs w:val="24"/>
          <w:lang w:val="ru-RU"/>
        </w:rPr>
        <w:t>3</w:t>
      </w:r>
      <w:r w:rsidR="00384019" w:rsidRPr="00070EE3">
        <w:rPr>
          <w:rFonts w:ascii="Times New Roman" w:hAnsi="Times New Roman" w:cs="Times New Roman"/>
          <w:sz w:val="24"/>
          <w:szCs w:val="24"/>
          <w:lang w:val="ru-RU"/>
        </w:rPr>
        <w:t xml:space="preserve"> год </w:t>
      </w:r>
      <w:r w:rsidR="004C0C3D" w:rsidRPr="00070EE3">
        <w:rPr>
          <w:rFonts w:ascii="Times New Roman" w:hAnsi="Times New Roman" w:cs="Times New Roman"/>
          <w:sz w:val="24"/>
          <w:szCs w:val="24"/>
          <w:lang w:val="ru-RU"/>
        </w:rPr>
        <w:t xml:space="preserve"> и  </w:t>
      </w:r>
      <w:r w:rsidR="00CB09C1">
        <w:rPr>
          <w:rFonts w:ascii="Times New Roman" w:hAnsi="Times New Roman" w:cs="Times New Roman"/>
          <w:sz w:val="24"/>
          <w:szCs w:val="24"/>
          <w:lang w:val="ru-RU"/>
        </w:rPr>
        <w:t>69,1</w:t>
      </w:r>
      <w:r w:rsidR="0065518A">
        <w:rPr>
          <w:rFonts w:ascii="Times New Roman" w:hAnsi="Times New Roman" w:cs="Times New Roman"/>
          <w:sz w:val="24"/>
          <w:szCs w:val="24"/>
          <w:lang w:val="ru-RU"/>
        </w:rPr>
        <w:t xml:space="preserve"> </w:t>
      </w:r>
      <w:r w:rsidR="004C0C3D" w:rsidRPr="00070EE3">
        <w:rPr>
          <w:rFonts w:ascii="Times New Roman" w:hAnsi="Times New Roman" w:cs="Times New Roman"/>
          <w:sz w:val="24"/>
          <w:szCs w:val="24"/>
          <w:lang w:val="ru-RU"/>
        </w:rPr>
        <w:t xml:space="preserve"> процента  к уточнённому плану 20</w:t>
      </w:r>
      <w:r w:rsidR="00466EEA">
        <w:rPr>
          <w:rFonts w:ascii="Times New Roman" w:hAnsi="Times New Roman" w:cs="Times New Roman"/>
          <w:sz w:val="24"/>
          <w:szCs w:val="24"/>
          <w:lang w:val="ru-RU"/>
        </w:rPr>
        <w:t>2</w:t>
      </w:r>
      <w:r w:rsidR="00CB09C1">
        <w:rPr>
          <w:rFonts w:ascii="Times New Roman" w:hAnsi="Times New Roman" w:cs="Times New Roman"/>
          <w:sz w:val="24"/>
          <w:szCs w:val="24"/>
          <w:lang w:val="ru-RU"/>
        </w:rPr>
        <w:t>4</w:t>
      </w:r>
      <w:r w:rsidR="00384019" w:rsidRPr="00070EE3">
        <w:rPr>
          <w:rFonts w:ascii="Times New Roman" w:hAnsi="Times New Roman" w:cs="Times New Roman"/>
          <w:sz w:val="24"/>
          <w:szCs w:val="24"/>
          <w:lang w:val="ru-RU"/>
        </w:rPr>
        <w:t xml:space="preserve"> год</w:t>
      </w:r>
      <w:r w:rsidR="004C0C3D" w:rsidRPr="00070EE3">
        <w:rPr>
          <w:rFonts w:ascii="Times New Roman" w:hAnsi="Times New Roman" w:cs="Times New Roman"/>
          <w:sz w:val="24"/>
          <w:szCs w:val="24"/>
          <w:lang w:val="ru-RU"/>
        </w:rPr>
        <w:t>а</w:t>
      </w:r>
      <w:r w:rsidR="00384019" w:rsidRPr="00070EE3">
        <w:rPr>
          <w:rFonts w:ascii="Times New Roman" w:hAnsi="Times New Roman" w:cs="Times New Roman"/>
          <w:sz w:val="24"/>
          <w:szCs w:val="24"/>
          <w:lang w:val="ru-RU"/>
        </w:rPr>
        <w:t>.</w:t>
      </w:r>
      <w:r w:rsidR="00384019" w:rsidRPr="00070EE3">
        <w:rPr>
          <w:rFonts w:ascii="Times New Roman" w:hAnsi="Times New Roman" w:cs="Times New Roman"/>
          <w:b/>
          <w:i/>
          <w:sz w:val="24"/>
          <w:szCs w:val="24"/>
          <w:lang w:val="ru-RU"/>
        </w:rPr>
        <w:t xml:space="preserve"> </w:t>
      </w:r>
      <w:r w:rsidR="00384019" w:rsidRPr="00070EE3">
        <w:rPr>
          <w:rFonts w:ascii="Times New Roman" w:hAnsi="Times New Roman" w:cs="Times New Roman"/>
          <w:sz w:val="24"/>
          <w:szCs w:val="24"/>
          <w:lang w:val="ru-RU"/>
        </w:rPr>
        <w:t xml:space="preserve">В бюджет муниципального образования «Павловский </w:t>
      </w:r>
      <w:proofErr w:type="gramStart"/>
      <w:r w:rsidR="00384019" w:rsidRPr="00070EE3">
        <w:rPr>
          <w:rFonts w:ascii="Times New Roman" w:hAnsi="Times New Roman" w:cs="Times New Roman"/>
          <w:sz w:val="24"/>
          <w:szCs w:val="24"/>
          <w:lang w:val="ru-RU"/>
        </w:rPr>
        <w:t>район»  поступает</w:t>
      </w:r>
      <w:proofErr w:type="gramEnd"/>
      <w:r w:rsidR="00384019" w:rsidRPr="00070EE3">
        <w:rPr>
          <w:rFonts w:ascii="Times New Roman" w:hAnsi="Times New Roman" w:cs="Times New Roman"/>
          <w:sz w:val="24"/>
          <w:szCs w:val="24"/>
          <w:lang w:val="ru-RU"/>
        </w:rPr>
        <w:t xml:space="preserve"> государственная пошлина по делам, рассматриваемым в судах общей юрисдикции,  мировыми судьями.</w:t>
      </w:r>
    </w:p>
    <w:p w:rsidR="00D72F9E" w:rsidRPr="009829A9" w:rsidRDefault="00D72F9E" w:rsidP="00D72F9E">
      <w:pPr>
        <w:pStyle w:val="CharChar"/>
        <w:jc w:val="center"/>
        <w:rPr>
          <w:rFonts w:ascii="Times New Roman" w:hAnsi="Times New Roman" w:cs="Times New Roman"/>
          <w:sz w:val="12"/>
          <w:szCs w:val="12"/>
          <w:lang w:val="ru-RU"/>
        </w:rPr>
      </w:pPr>
    </w:p>
    <w:p w:rsidR="00D72F9E" w:rsidRDefault="00643DD8" w:rsidP="00D72F9E">
      <w:pPr>
        <w:pStyle w:val="CharCha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D72F9E">
        <w:rPr>
          <w:rFonts w:ascii="Times New Roman" w:hAnsi="Times New Roman" w:cs="Times New Roman"/>
          <w:b/>
          <w:bCs/>
          <w:sz w:val="24"/>
          <w:szCs w:val="24"/>
          <w:lang w:val="ru-RU"/>
        </w:rPr>
        <w:t xml:space="preserve"> </w:t>
      </w:r>
      <w:r w:rsidR="00D72F9E" w:rsidRPr="00D72F9E">
        <w:rPr>
          <w:rFonts w:ascii="Times New Roman" w:hAnsi="Times New Roman" w:cs="Times New Roman"/>
          <w:b/>
          <w:bCs/>
          <w:sz w:val="24"/>
          <w:szCs w:val="24"/>
          <w:lang w:val="ru-RU"/>
        </w:rPr>
        <w:t xml:space="preserve">Динамика </w:t>
      </w:r>
      <w:r w:rsidRPr="00B97789">
        <w:rPr>
          <w:rFonts w:ascii="Times New Roman" w:hAnsi="Times New Roman" w:cs="Times New Roman"/>
          <w:b/>
          <w:bCs/>
          <w:sz w:val="24"/>
          <w:szCs w:val="24"/>
          <w:lang w:val="ru-RU"/>
        </w:rPr>
        <w:t xml:space="preserve">фактического </w:t>
      </w:r>
      <w:r>
        <w:rPr>
          <w:rFonts w:ascii="Times New Roman" w:hAnsi="Times New Roman" w:cs="Times New Roman"/>
          <w:b/>
          <w:bCs/>
          <w:sz w:val="24"/>
          <w:szCs w:val="24"/>
          <w:lang w:val="ru-RU"/>
        </w:rPr>
        <w:t xml:space="preserve">и прогнозируемого </w:t>
      </w:r>
      <w:proofErr w:type="gramStart"/>
      <w:r w:rsidRPr="00B97789">
        <w:rPr>
          <w:rFonts w:ascii="Times New Roman" w:hAnsi="Times New Roman" w:cs="Times New Roman"/>
          <w:b/>
          <w:bCs/>
          <w:sz w:val="24"/>
          <w:szCs w:val="24"/>
          <w:lang w:val="ru-RU"/>
        </w:rPr>
        <w:t xml:space="preserve">поступления  </w:t>
      </w:r>
      <w:r w:rsidR="00D72F9E" w:rsidRPr="00D72F9E">
        <w:rPr>
          <w:rFonts w:ascii="Times New Roman" w:hAnsi="Times New Roman" w:cs="Times New Roman"/>
          <w:b/>
          <w:bCs/>
          <w:sz w:val="24"/>
          <w:szCs w:val="24"/>
          <w:lang w:val="ru-RU"/>
        </w:rPr>
        <w:t>государственной</w:t>
      </w:r>
      <w:proofErr w:type="gramEnd"/>
      <w:r w:rsidR="00D72F9E" w:rsidRPr="00D72F9E">
        <w:rPr>
          <w:rFonts w:ascii="Times New Roman" w:hAnsi="Times New Roman" w:cs="Times New Roman"/>
          <w:b/>
          <w:bCs/>
          <w:sz w:val="24"/>
          <w:szCs w:val="24"/>
          <w:lang w:val="ru-RU"/>
        </w:rPr>
        <w:t xml:space="preserve"> пошлины</w:t>
      </w:r>
      <w:r w:rsidR="00A318C4">
        <w:rPr>
          <w:rFonts w:ascii="Times New Roman" w:hAnsi="Times New Roman" w:cs="Times New Roman"/>
          <w:b/>
          <w:bCs/>
          <w:sz w:val="24"/>
          <w:szCs w:val="24"/>
          <w:lang w:val="ru-RU"/>
        </w:rPr>
        <w:t>,</w:t>
      </w:r>
      <w:r w:rsidR="00D72F9E" w:rsidRPr="00D72F9E">
        <w:rPr>
          <w:rFonts w:ascii="Times New Roman" w:hAnsi="Times New Roman" w:cs="Times New Roman"/>
          <w:b/>
          <w:bCs/>
          <w:sz w:val="24"/>
          <w:szCs w:val="24"/>
          <w:lang w:val="ru-RU"/>
        </w:rPr>
        <w:t xml:space="preserve"> за период 20</w:t>
      </w:r>
      <w:r w:rsidR="00CB09C1">
        <w:rPr>
          <w:rFonts w:ascii="Times New Roman" w:hAnsi="Times New Roman" w:cs="Times New Roman"/>
          <w:b/>
          <w:bCs/>
          <w:sz w:val="24"/>
          <w:szCs w:val="24"/>
          <w:lang w:val="ru-RU"/>
        </w:rPr>
        <w:t>20</w:t>
      </w:r>
      <w:r w:rsidR="00D72F9E" w:rsidRPr="00D72F9E">
        <w:rPr>
          <w:rFonts w:ascii="Times New Roman" w:hAnsi="Times New Roman" w:cs="Times New Roman"/>
          <w:b/>
          <w:bCs/>
          <w:sz w:val="24"/>
          <w:szCs w:val="24"/>
          <w:lang w:val="ru-RU"/>
        </w:rPr>
        <w:t>-202</w:t>
      </w:r>
      <w:r w:rsidR="00CB09C1">
        <w:rPr>
          <w:rFonts w:ascii="Times New Roman" w:hAnsi="Times New Roman" w:cs="Times New Roman"/>
          <w:b/>
          <w:bCs/>
          <w:sz w:val="24"/>
          <w:szCs w:val="24"/>
          <w:lang w:val="ru-RU"/>
        </w:rPr>
        <w:t>5</w:t>
      </w:r>
      <w:r w:rsidR="00D72F9E" w:rsidRPr="00D72F9E">
        <w:rPr>
          <w:rFonts w:ascii="Times New Roman" w:hAnsi="Times New Roman" w:cs="Times New Roman"/>
          <w:b/>
          <w:bCs/>
          <w:sz w:val="24"/>
          <w:szCs w:val="24"/>
          <w:lang w:val="ru-RU"/>
        </w:rPr>
        <w:t xml:space="preserve"> гг.</w:t>
      </w:r>
      <w:r w:rsidR="00A318C4" w:rsidRPr="00A318C4">
        <w:rPr>
          <w:rFonts w:ascii="Times New Roman" w:hAnsi="Times New Roman" w:cs="Times New Roman"/>
          <w:b/>
          <w:bCs/>
          <w:sz w:val="24"/>
          <w:szCs w:val="24"/>
          <w:lang w:val="ru-RU"/>
        </w:rPr>
        <w:t xml:space="preserve"> </w:t>
      </w:r>
      <w:r w:rsidR="00A318C4">
        <w:rPr>
          <w:rFonts w:ascii="Times New Roman" w:hAnsi="Times New Roman" w:cs="Times New Roman"/>
          <w:b/>
          <w:bCs/>
          <w:sz w:val="24"/>
          <w:szCs w:val="24"/>
          <w:lang w:val="ru-RU"/>
        </w:rPr>
        <w:t xml:space="preserve">( в </w:t>
      </w:r>
      <w:proofErr w:type="spellStart"/>
      <w:r w:rsidR="00A318C4">
        <w:rPr>
          <w:rFonts w:ascii="Times New Roman" w:hAnsi="Times New Roman" w:cs="Times New Roman"/>
          <w:b/>
          <w:bCs/>
          <w:sz w:val="24"/>
          <w:szCs w:val="24"/>
          <w:lang w:val="ru-RU"/>
        </w:rPr>
        <w:t>тыс.руб</w:t>
      </w:r>
      <w:proofErr w:type="spellEnd"/>
      <w:r w:rsidR="00A318C4">
        <w:rPr>
          <w:rFonts w:ascii="Times New Roman" w:hAnsi="Times New Roman" w:cs="Times New Roman"/>
          <w:b/>
          <w:bCs/>
          <w:sz w:val="24"/>
          <w:szCs w:val="24"/>
          <w:lang w:val="ru-RU"/>
        </w:rPr>
        <w:t>.).</w:t>
      </w:r>
    </w:p>
    <w:p w:rsidR="00F27EB2" w:rsidRDefault="00F27EB2" w:rsidP="00F27EB2">
      <w:pPr>
        <w:pStyle w:val="CharChar"/>
        <w:rPr>
          <w:rFonts w:ascii="Times New Roman" w:hAnsi="Times New Roman" w:cs="Times New Roman"/>
          <w:b/>
          <w:bCs/>
          <w:sz w:val="24"/>
          <w:szCs w:val="24"/>
          <w:lang w:val="ru-RU"/>
        </w:rPr>
      </w:pPr>
      <w:r>
        <w:rPr>
          <w:noProof/>
          <w:lang w:val="ru-RU" w:eastAsia="ru-RU"/>
        </w:rPr>
        <w:drawing>
          <wp:inline distT="0" distB="0" distL="0" distR="0" wp14:anchorId="66E330FE" wp14:editId="48E9048B">
            <wp:extent cx="5953125" cy="162877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7EB2" w:rsidRPr="00D72F9E" w:rsidRDefault="00F27EB2" w:rsidP="00D72F9E">
      <w:pPr>
        <w:pStyle w:val="CharChar"/>
        <w:jc w:val="center"/>
        <w:rPr>
          <w:rFonts w:ascii="Times New Roman" w:hAnsi="Times New Roman" w:cs="Times New Roman"/>
          <w:sz w:val="24"/>
          <w:szCs w:val="24"/>
          <w:lang w:val="ru-RU"/>
        </w:rPr>
      </w:pPr>
    </w:p>
    <w:p w:rsidR="002D0082" w:rsidRDefault="002D0082" w:rsidP="00D073DC">
      <w:pPr>
        <w:pStyle w:val="CharChar"/>
        <w:jc w:val="center"/>
        <w:rPr>
          <w:rFonts w:ascii="Times New Roman" w:hAnsi="Times New Roman" w:cs="Times New Roman"/>
          <w:noProof/>
          <w:sz w:val="24"/>
          <w:szCs w:val="24"/>
          <w:lang w:val="ru-RU" w:eastAsia="ru-RU"/>
        </w:rPr>
      </w:pPr>
    </w:p>
    <w:p w:rsidR="00D72F9E" w:rsidRDefault="00D72F9E" w:rsidP="00D72F9E">
      <w:pPr>
        <w:pStyle w:val="CharChar"/>
        <w:tabs>
          <w:tab w:val="left" w:pos="427"/>
        </w:tabs>
        <w:rPr>
          <w:rFonts w:ascii="Times New Roman" w:hAnsi="Times New Roman" w:cs="Times New Roman"/>
          <w:noProof/>
          <w:sz w:val="24"/>
          <w:szCs w:val="24"/>
          <w:lang w:val="ru-RU" w:eastAsia="ru-RU"/>
        </w:rPr>
      </w:pPr>
      <w:r w:rsidRPr="00D72F9E">
        <w:rPr>
          <w:rFonts w:ascii="Times New Roman" w:hAnsi="Times New Roman" w:cs="Times New Roman"/>
          <w:b/>
          <w:i/>
          <w:noProof/>
          <w:sz w:val="24"/>
          <w:szCs w:val="24"/>
          <w:u w:val="single"/>
          <w:lang w:val="ru-RU" w:eastAsia="ru-RU"/>
        </w:rPr>
        <w:t xml:space="preserve">7. </w:t>
      </w:r>
      <w:r w:rsidR="00817D6A" w:rsidRPr="00D72F9E">
        <w:rPr>
          <w:rFonts w:ascii="Times New Roman" w:hAnsi="Times New Roman" w:cs="Times New Roman"/>
          <w:b/>
          <w:i/>
          <w:noProof/>
          <w:sz w:val="24"/>
          <w:szCs w:val="24"/>
          <w:u w:val="single"/>
          <w:lang w:val="ru-RU" w:eastAsia="ru-RU"/>
        </w:rPr>
        <w:t>Налоги, сборы и регулярные платежи  за пользование природными ресурсами</w:t>
      </w:r>
      <w:r w:rsidR="00817D6A">
        <w:rPr>
          <w:rFonts w:ascii="Times New Roman" w:hAnsi="Times New Roman" w:cs="Times New Roman"/>
          <w:b/>
          <w:i/>
          <w:noProof/>
          <w:sz w:val="24"/>
          <w:szCs w:val="24"/>
          <w:lang w:val="ru-RU" w:eastAsia="ru-RU"/>
        </w:rPr>
        <w:t xml:space="preserve"> </w:t>
      </w:r>
      <w:r>
        <w:rPr>
          <w:rFonts w:ascii="Times New Roman" w:hAnsi="Times New Roman" w:cs="Times New Roman"/>
          <w:b/>
          <w:i/>
          <w:noProof/>
          <w:sz w:val="24"/>
          <w:szCs w:val="24"/>
          <w:lang w:val="ru-RU" w:eastAsia="ru-RU"/>
        </w:rPr>
        <w:t xml:space="preserve">                </w:t>
      </w:r>
    </w:p>
    <w:p w:rsidR="00D72F9E" w:rsidRPr="00880FF9" w:rsidRDefault="00D72F9E" w:rsidP="00D72F9E">
      <w:pPr>
        <w:pStyle w:val="CharChar"/>
        <w:tabs>
          <w:tab w:val="left" w:pos="427"/>
        </w:tabs>
        <w:rPr>
          <w:rFonts w:ascii="Times New Roman" w:hAnsi="Times New Roman" w:cs="Times New Roman"/>
          <w:noProof/>
          <w:sz w:val="12"/>
          <w:szCs w:val="12"/>
          <w:lang w:val="ru-RU" w:eastAsia="ru-RU"/>
        </w:rPr>
      </w:pPr>
    </w:p>
    <w:p w:rsidR="002D0082" w:rsidRDefault="00D72F9E" w:rsidP="00D72F9E">
      <w:pPr>
        <w:pStyle w:val="CharChar"/>
        <w:tabs>
          <w:tab w:val="left" w:pos="427"/>
        </w:tabs>
        <w:rPr>
          <w:rFonts w:ascii="Times New Roman" w:hAnsi="Times New Roman" w:cs="Times New Roman"/>
          <w:sz w:val="24"/>
          <w:szCs w:val="24"/>
          <w:lang w:val="ru-RU"/>
        </w:rPr>
      </w:pPr>
      <w:r>
        <w:rPr>
          <w:rFonts w:ascii="Times New Roman" w:hAnsi="Times New Roman" w:cs="Times New Roman"/>
          <w:noProof/>
          <w:sz w:val="24"/>
          <w:szCs w:val="24"/>
          <w:lang w:val="ru-RU" w:eastAsia="ru-RU"/>
        </w:rPr>
        <w:t xml:space="preserve">         </w:t>
      </w:r>
      <w:r w:rsidR="00817D6A">
        <w:rPr>
          <w:rFonts w:ascii="Times New Roman" w:hAnsi="Times New Roman" w:cs="Times New Roman"/>
          <w:noProof/>
          <w:sz w:val="24"/>
          <w:szCs w:val="24"/>
          <w:lang w:val="ru-RU" w:eastAsia="ru-RU"/>
        </w:rPr>
        <w:t>Поступление налога на 202</w:t>
      </w:r>
      <w:r w:rsidR="00F90C5E">
        <w:rPr>
          <w:rFonts w:ascii="Times New Roman" w:hAnsi="Times New Roman" w:cs="Times New Roman"/>
          <w:noProof/>
          <w:sz w:val="24"/>
          <w:szCs w:val="24"/>
          <w:lang w:val="ru-RU" w:eastAsia="ru-RU"/>
        </w:rPr>
        <w:t>5</w:t>
      </w:r>
      <w:r w:rsidR="00817D6A">
        <w:rPr>
          <w:rFonts w:ascii="Times New Roman" w:hAnsi="Times New Roman" w:cs="Times New Roman"/>
          <w:noProof/>
          <w:sz w:val="24"/>
          <w:szCs w:val="24"/>
          <w:lang w:val="ru-RU" w:eastAsia="ru-RU"/>
        </w:rPr>
        <w:t xml:space="preserve"> год планируется в сумме </w:t>
      </w:r>
      <w:r w:rsidR="00F90C5E">
        <w:rPr>
          <w:rFonts w:ascii="Times New Roman" w:hAnsi="Times New Roman" w:cs="Times New Roman"/>
          <w:noProof/>
          <w:sz w:val="24"/>
          <w:szCs w:val="24"/>
          <w:lang w:val="ru-RU" w:eastAsia="ru-RU"/>
        </w:rPr>
        <w:t>254,0</w:t>
      </w:r>
      <w:r w:rsidR="00817D6A">
        <w:rPr>
          <w:rFonts w:ascii="Times New Roman" w:hAnsi="Times New Roman" w:cs="Times New Roman"/>
          <w:noProof/>
          <w:sz w:val="24"/>
          <w:szCs w:val="24"/>
          <w:lang w:val="ru-RU" w:eastAsia="ru-RU"/>
        </w:rPr>
        <w:t xml:space="preserve"> тыс. руб.</w:t>
      </w:r>
      <w:proofErr w:type="gramStart"/>
      <w:r>
        <w:rPr>
          <w:rFonts w:ascii="Times New Roman" w:hAnsi="Times New Roman" w:cs="Times New Roman"/>
          <w:noProof/>
          <w:sz w:val="24"/>
          <w:szCs w:val="24"/>
          <w:lang w:val="ru-RU" w:eastAsia="ru-RU"/>
        </w:rPr>
        <w:t xml:space="preserve">, </w:t>
      </w:r>
      <w:r w:rsidRPr="00D72F9E">
        <w:rPr>
          <w:rFonts w:ascii="Times New Roman" w:hAnsi="Times New Roman" w:cs="Times New Roman"/>
          <w:sz w:val="24"/>
          <w:szCs w:val="24"/>
          <w:lang w:val="ru-RU"/>
        </w:rPr>
        <w:t xml:space="preserve"> </w:t>
      </w:r>
      <w:r w:rsidRPr="00070EE3">
        <w:rPr>
          <w:rFonts w:ascii="Times New Roman" w:hAnsi="Times New Roman" w:cs="Times New Roman"/>
          <w:sz w:val="24"/>
          <w:szCs w:val="24"/>
          <w:lang w:val="ru-RU"/>
        </w:rPr>
        <w:t>темп</w:t>
      </w:r>
      <w:proofErr w:type="gramEnd"/>
      <w:r w:rsidRPr="00070EE3">
        <w:rPr>
          <w:rFonts w:ascii="Times New Roman" w:hAnsi="Times New Roman" w:cs="Times New Roman"/>
          <w:sz w:val="24"/>
          <w:szCs w:val="24"/>
          <w:lang w:val="ru-RU"/>
        </w:rPr>
        <w:t xml:space="preserve"> роста  составит  </w:t>
      </w:r>
      <w:r w:rsidR="00F90C5E">
        <w:rPr>
          <w:rFonts w:ascii="Times New Roman" w:hAnsi="Times New Roman" w:cs="Times New Roman"/>
          <w:sz w:val="24"/>
          <w:szCs w:val="24"/>
          <w:lang w:val="ru-RU"/>
        </w:rPr>
        <w:t>96,8</w:t>
      </w:r>
      <w:r>
        <w:rPr>
          <w:rFonts w:ascii="Times New Roman" w:hAnsi="Times New Roman" w:cs="Times New Roman"/>
          <w:sz w:val="24"/>
          <w:szCs w:val="24"/>
          <w:lang w:val="ru-RU"/>
        </w:rPr>
        <w:t xml:space="preserve"> </w:t>
      </w:r>
      <w:r w:rsidRPr="00070EE3">
        <w:rPr>
          <w:rFonts w:ascii="Times New Roman" w:hAnsi="Times New Roman" w:cs="Times New Roman"/>
          <w:sz w:val="24"/>
          <w:szCs w:val="24"/>
          <w:lang w:val="ru-RU"/>
        </w:rPr>
        <w:t xml:space="preserve"> процент</w:t>
      </w:r>
      <w:r w:rsidR="005878C7">
        <w:rPr>
          <w:rFonts w:ascii="Times New Roman" w:hAnsi="Times New Roman" w:cs="Times New Roman"/>
          <w:sz w:val="24"/>
          <w:szCs w:val="24"/>
          <w:lang w:val="ru-RU"/>
        </w:rPr>
        <w:t>ов</w:t>
      </w:r>
      <w:r w:rsidRPr="00070EE3">
        <w:rPr>
          <w:rFonts w:ascii="Times New Roman" w:hAnsi="Times New Roman" w:cs="Times New Roman"/>
          <w:sz w:val="24"/>
          <w:szCs w:val="24"/>
          <w:lang w:val="ru-RU"/>
        </w:rPr>
        <w:t xml:space="preserve">  </w:t>
      </w:r>
      <w:r w:rsidR="00F90C5E">
        <w:rPr>
          <w:rFonts w:ascii="Times New Roman" w:hAnsi="Times New Roman" w:cs="Times New Roman"/>
          <w:sz w:val="24"/>
          <w:szCs w:val="24"/>
          <w:lang w:val="ru-RU"/>
        </w:rPr>
        <w:t>к отчетным показателям  за 2023</w:t>
      </w:r>
      <w:r w:rsidR="00F90C5E" w:rsidRPr="00070EE3">
        <w:rPr>
          <w:rFonts w:ascii="Times New Roman" w:hAnsi="Times New Roman" w:cs="Times New Roman"/>
          <w:sz w:val="24"/>
          <w:szCs w:val="24"/>
          <w:lang w:val="ru-RU"/>
        </w:rPr>
        <w:t xml:space="preserve"> год  и  </w:t>
      </w:r>
      <w:r w:rsidR="00F90C5E">
        <w:rPr>
          <w:rFonts w:ascii="Times New Roman" w:hAnsi="Times New Roman" w:cs="Times New Roman"/>
          <w:sz w:val="24"/>
          <w:szCs w:val="24"/>
          <w:lang w:val="ru-RU"/>
        </w:rPr>
        <w:t>148,5</w:t>
      </w:r>
      <w:r w:rsidR="00F90C5E" w:rsidRPr="00070EE3">
        <w:rPr>
          <w:rFonts w:ascii="Times New Roman" w:hAnsi="Times New Roman" w:cs="Times New Roman"/>
          <w:sz w:val="24"/>
          <w:szCs w:val="24"/>
          <w:lang w:val="ru-RU"/>
        </w:rPr>
        <w:t xml:space="preserve"> процента  </w:t>
      </w:r>
      <w:r w:rsidRPr="00070EE3">
        <w:rPr>
          <w:rFonts w:ascii="Times New Roman" w:hAnsi="Times New Roman" w:cs="Times New Roman"/>
          <w:sz w:val="24"/>
          <w:szCs w:val="24"/>
          <w:lang w:val="ru-RU"/>
        </w:rPr>
        <w:t>к уточнённому плану 20</w:t>
      </w:r>
      <w:r>
        <w:rPr>
          <w:rFonts w:ascii="Times New Roman" w:hAnsi="Times New Roman" w:cs="Times New Roman"/>
          <w:sz w:val="24"/>
          <w:szCs w:val="24"/>
          <w:lang w:val="ru-RU"/>
        </w:rPr>
        <w:t>2</w:t>
      </w:r>
      <w:r w:rsidR="00F90C5E">
        <w:rPr>
          <w:rFonts w:ascii="Times New Roman" w:hAnsi="Times New Roman" w:cs="Times New Roman"/>
          <w:sz w:val="24"/>
          <w:szCs w:val="24"/>
          <w:lang w:val="ru-RU"/>
        </w:rPr>
        <w:t>4</w:t>
      </w:r>
      <w:r w:rsidRPr="00070EE3">
        <w:rPr>
          <w:rFonts w:ascii="Times New Roman" w:hAnsi="Times New Roman" w:cs="Times New Roman"/>
          <w:sz w:val="24"/>
          <w:szCs w:val="24"/>
          <w:lang w:val="ru-RU"/>
        </w:rPr>
        <w:t xml:space="preserve"> года.</w:t>
      </w:r>
    </w:p>
    <w:p w:rsidR="00384019" w:rsidRPr="005878C7" w:rsidRDefault="00384019" w:rsidP="009829A9">
      <w:pPr>
        <w:spacing w:after="0" w:line="240" w:lineRule="auto"/>
        <w:rPr>
          <w:rFonts w:ascii="Times New Roman" w:hAnsi="Times New Roman" w:cs="Times New Roman"/>
          <w:b/>
          <w:sz w:val="24"/>
          <w:szCs w:val="24"/>
        </w:rPr>
      </w:pPr>
      <w:r w:rsidRPr="00070EE3">
        <w:rPr>
          <w:rFonts w:ascii="Times New Roman" w:eastAsia="Times New Roman" w:hAnsi="Times New Roman" w:cs="Times New Roman"/>
          <w:i/>
          <w:sz w:val="24"/>
          <w:szCs w:val="24"/>
        </w:rPr>
        <w:lastRenderedPageBreak/>
        <w:t xml:space="preserve">                                                               </w:t>
      </w:r>
      <w:r w:rsidRPr="005878C7">
        <w:rPr>
          <w:rFonts w:ascii="Times New Roman" w:hAnsi="Times New Roman" w:cs="Times New Roman"/>
          <w:b/>
          <w:sz w:val="24"/>
          <w:szCs w:val="24"/>
        </w:rPr>
        <w:t>Неналоговые доходы</w:t>
      </w:r>
    </w:p>
    <w:p w:rsidR="005878C7" w:rsidRPr="00880FF9" w:rsidRDefault="00384019" w:rsidP="00070EE3">
      <w:pPr>
        <w:spacing w:after="0" w:line="240" w:lineRule="auto"/>
        <w:jc w:val="both"/>
        <w:rPr>
          <w:rFonts w:ascii="Times New Roman" w:hAnsi="Times New Roman" w:cs="Times New Roman"/>
          <w:b/>
          <w:i/>
          <w:sz w:val="12"/>
          <w:szCs w:val="12"/>
        </w:rPr>
      </w:pPr>
      <w:r w:rsidRPr="00880FF9">
        <w:rPr>
          <w:rFonts w:ascii="Times New Roman" w:hAnsi="Times New Roman" w:cs="Times New Roman"/>
          <w:b/>
          <w:i/>
          <w:sz w:val="12"/>
          <w:szCs w:val="12"/>
        </w:rPr>
        <w:t xml:space="preserve"> </w:t>
      </w:r>
    </w:p>
    <w:p w:rsidR="00384019" w:rsidRPr="00070EE3" w:rsidRDefault="005878C7" w:rsidP="00070EE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384019" w:rsidRPr="00070EE3">
        <w:rPr>
          <w:rFonts w:ascii="Times New Roman" w:hAnsi="Times New Roman" w:cs="Times New Roman"/>
          <w:sz w:val="24"/>
          <w:szCs w:val="24"/>
        </w:rPr>
        <w:t>Неналоговые доходы на 20</w:t>
      </w:r>
      <w:r w:rsidR="004A5555">
        <w:rPr>
          <w:rFonts w:ascii="Times New Roman" w:hAnsi="Times New Roman" w:cs="Times New Roman"/>
          <w:sz w:val="24"/>
          <w:szCs w:val="24"/>
        </w:rPr>
        <w:t>2</w:t>
      </w:r>
      <w:r w:rsidR="00FB6B50">
        <w:rPr>
          <w:rFonts w:ascii="Times New Roman" w:hAnsi="Times New Roman" w:cs="Times New Roman"/>
          <w:sz w:val="24"/>
          <w:szCs w:val="24"/>
        </w:rPr>
        <w:t>5</w:t>
      </w:r>
      <w:r w:rsidR="00384019" w:rsidRPr="00070EE3">
        <w:rPr>
          <w:rFonts w:ascii="Times New Roman" w:hAnsi="Times New Roman" w:cs="Times New Roman"/>
          <w:sz w:val="24"/>
          <w:szCs w:val="24"/>
        </w:rPr>
        <w:t xml:space="preserve"> год планируются в сумме </w:t>
      </w:r>
      <w:r w:rsidR="00FB6B50">
        <w:rPr>
          <w:rFonts w:ascii="Times New Roman" w:hAnsi="Times New Roman" w:cs="Times New Roman"/>
          <w:sz w:val="24"/>
          <w:szCs w:val="24"/>
        </w:rPr>
        <w:t>2510,1</w:t>
      </w:r>
      <w:r w:rsidR="00384019" w:rsidRPr="00070EE3">
        <w:rPr>
          <w:rFonts w:ascii="Times New Roman" w:hAnsi="Times New Roman" w:cs="Times New Roman"/>
          <w:sz w:val="24"/>
          <w:szCs w:val="24"/>
        </w:rPr>
        <w:t xml:space="preserve"> </w:t>
      </w:r>
      <w:proofErr w:type="spellStart"/>
      <w:r w:rsidR="00384019" w:rsidRPr="00070EE3">
        <w:rPr>
          <w:rFonts w:ascii="Times New Roman" w:hAnsi="Times New Roman" w:cs="Times New Roman"/>
          <w:sz w:val="24"/>
          <w:szCs w:val="24"/>
        </w:rPr>
        <w:t>тыс.</w:t>
      </w:r>
      <w:r w:rsidR="000F334A" w:rsidRPr="00070EE3">
        <w:rPr>
          <w:rFonts w:ascii="Times New Roman" w:hAnsi="Times New Roman" w:cs="Times New Roman"/>
          <w:sz w:val="24"/>
          <w:szCs w:val="24"/>
        </w:rPr>
        <w:t>руб</w:t>
      </w:r>
      <w:proofErr w:type="spellEnd"/>
      <w:r w:rsidR="00B03BBF">
        <w:rPr>
          <w:rFonts w:ascii="Times New Roman" w:hAnsi="Times New Roman" w:cs="Times New Roman"/>
          <w:sz w:val="24"/>
          <w:szCs w:val="24"/>
        </w:rPr>
        <w:t>.</w:t>
      </w:r>
      <w:r w:rsidR="000F334A" w:rsidRPr="00070EE3">
        <w:rPr>
          <w:rFonts w:ascii="Times New Roman" w:hAnsi="Times New Roman" w:cs="Times New Roman"/>
          <w:sz w:val="24"/>
          <w:szCs w:val="24"/>
        </w:rPr>
        <w:t>,</w:t>
      </w:r>
      <w:r w:rsidR="000F334A" w:rsidRPr="00070EE3">
        <w:rPr>
          <w:rFonts w:ascii="Times New Roman" w:hAnsi="Times New Roman" w:cs="Times New Roman"/>
          <w:bCs/>
          <w:sz w:val="24"/>
          <w:szCs w:val="24"/>
        </w:rPr>
        <w:t xml:space="preserve"> что </w:t>
      </w:r>
      <w:r w:rsidR="0001273C">
        <w:rPr>
          <w:rFonts w:ascii="Times New Roman" w:hAnsi="Times New Roman" w:cs="Times New Roman"/>
          <w:bCs/>
          <w:sz w:val="24"/>
          <w:szCs w:val="24"/>
        </w:rPr>
        <w:t xml:space="preserve">ниже </w:t>
      </w:r>
      <w:proofErr w:type="gramStart"/>
      <w:r w:rsidR="000F334A" w:rsidRPr="00070EE3">
        <w:rPr>
          <w:rFonts w:ascii="Times New Roman" w:hAnsi="Times New Roman" w:cs="Times New Roman"/>
          <w:bCs/>
          <w:sz w:val="24"/>
          <w:szCs w:val="24"/>
        </w:rPr>
        <w:t xml:space="preserve">уровня  </w:t>
      </w:r>
      <w:r w:rsidR="00EC1DBA">
        <w:rPr>
          <w:rFonts w:ascii="Times New Roman" w:hAnsi="Times New Roman" w:cs="Times New Roman"/>
          <w:sz w:val="24"/>
          <w:szCs w:val="24"/>
        </w:rPr>
        <w:t>отчетных</w:t>
      </w:r>
      <w:proofErr w:type="gramEnd"/>
      <w:r w:rsidR="00EC1DBA">
        <w:rPr>
          <w:rFonts w:ascii="Times New Roman" w:hAnsi="Times New Roman" w:cs="Times New Roman"/>
          <w:sz w:val="24"/>
          <w:szCs w:val="24"/>
        </w:rPr>
        <w:t xml:space="preserve"> показателей  за 202</w:t>
      </w:r>
      <w:r w:rsidR="00FB6B50">
        <w:rPr>
          <w:rFonts w:ascii="Times New Roman" w:hAnsi="Times New Roman" w:cs="Times New Roman"/>
          <w:sz w:val="24"/>
          <w:szCs w:val="24"/>
        </w:rPr>
        <w:t>3</w:t>
      </w:r>
      <w:r w:rsidR="00EC1DBA" w:rsidRPr="00070EE3">
        <w:rPr>
          <w:rFonts w:ascii="Times New Roman" w:hAnsi="Times New Roman" w:cs="Times New Roman"/>
          <w:sz w:val="24"/>
          <w:szCs w:val="24"/>
        </w:rPr>
        <w:t xml:space="preserve"> год</w:t>
      </w:r>
      <w:r w:rsidR="00EC1DBA">
        <w:rPr>
          <w:rFonts w:ascii="Times New Roman" w:hAnsi="Times New Roman" w:cs="Times New Roman"/>
          <w:sz w:val="24"/>
          <w:szCs w:val="24"/>
        </w:rPr>
        <w:t xml:space="preserve"> на </w:t>
      </w:r>
      <w:r w:rsidR="00FB6B50">
        <w:rPr>
          <w:rFonts w:ascii="Times New Roman" w:hAnsi="Times New Roman" w:cs="Times New Roman"/>
          <w:sz w:val="24"/>
          <w:szCs w:val="24"/>
        </w:rPr>
        <w:t xml:space="preserve">78,2 </w:t>
      </w:r>
      <w:r w:rsidR="00EC1DBA">
        <w:rPr>
          <w:rFonts w:ascii="Times New Roman" w:hAnsi="Times New Roman" w:cs="Times New Roman"/>
          <w:sz w:val="24"/>
          <w:szCs w:val="24"/>
        </w:rPr>
        <w:t>процент</w:t>
      </w:r>
      <w:r w:rsidR="00FB6B50">
        <w:rPr>
          <w:rFonts w:ascii="Times New Roman" w:hAnsi="Times New Roman" w:cs="Times New Roman"/>
          <w:sz w:val="24"/>
          <w:szCs w:val="24"/>
        </w:rPr>
        <w:t>ов</w:t>
      </w:r>
      <w:r w:rsidR="00EC1DBA">
        <w:rPr>
          <w:rFonts w:ascii="Times New Roman" w:hAnsi="Times New Roman" w:cs="Times New Roman"/>
          <w:sz w:val="24"/>
          <w:szCs w:val="24"/>
        </w:rPr>
        <w:t xml:space="preserve">, </w:t>
      </w:r>
      <w:r w:rsidR="00620D51">
        <w:rPr>
          <w:rFonts w:ascii="Times New Roman" w:hAnsi="Times New Roman" w:cs="Times New Roman"/>
          <w:sz w:val="24"/>
          <w:szCs w:val="24"/>
        </w:rPr>
        <w:t xml:space="preserve">и </w:t>
      </w:r>
      <w:r w:rsidR="000F334A" w:rsidRPr="00070EE3">
        <w:rPr>
          <w:rFonts w:ascii="Times New Roman" w:hAnsi="Times New Roman" w:cs="Times New Roman"/>
          <w:bCs/>
          <w:sz w:val="24"/>
          <w:szCs w:val="24"/>
        </w:rPr>
        <w:t>уточненн</w:t>
      </w:r>
      <w:r w:rsidR="00EC1DBA">
        <w:rPr>
          <w:rFonts w:ascii="Times New Roman" w:hAnsi="Times New Roman" w:cs="Times New Roman"/>
          <w:bCs/>
          <w:sz w:val="24"/>
          <w:szCs w:val="24"/>
        </w:rPr>
        <w:t>о</w:t>
      </w:r>
      <w:r w:rsidR="00620D51">
        <w:rPr>
          <w:rFonts w:ascii="Times New Roman" w:hAnsi="Times New Roman" w:cs="Times New Roman"/>
          <w:bCs/>
          <w:sz w:val="24"/>
          <w:szCs w:val="24"/>
        </w:rPr>
        <w:t>го</w:t>
      </w:r>
      <w:r w:rsidR="000F334A" w:rsidRPr="00070EE3">
        <w:rPr>
          <w:rFonts w:ascii="Times New Roman" w:hAnsi="Times New Roman" w:cs="Times New Roman"/>
          <w:bCs/>
          <w:sz w:val="24"/>
          <w:szCs w:val="24"/>
        </w:rPr>
        <w:t xml:space="preserve"> </w:t>
      </w:r>
      <w:r w:rsidR="00EC1DBA">
        <w:rPr>
          <w:rFonts w:ascii="Times New Roman" w:hAnsi="Times New Roman" w:cs="Times New Roman"/>
          <w:bCs/>
          <w:sz w:val="24"/>
          <w:szCs w:val="24"/>
        </w:rPr>
        <w:t>план</w:t>
      </w:r>
      <w:r w:rsidR="00620D51">
        <w:rPr>
          <w:rFonts w:ascii="Times New Roman" w:hAnsi="Times New Roman" w:cs="Times New Roman"/>
          <w:bCs/>
          <w:sz w:val="24"/>
          <w:szCs w:val="24"/>
        </w:rPr>
        <w:t>а</w:t>
      </w:r>
      <w:r w:rsidR="00EC1DBA">
        <w:rPr>
          <w:rFonts w:ascii="Times New Roman" w:hAnsi="Times New Roman" w:cs="Times New Roman"/>
          <w:bCs/>
          <w:sz w:val="24"/>
          <w:szCs w:val="24"/>
        </w:rPr>
        <w:t xml:space="preserve"> за</w:t>
      </w:r>
      <w:r w:rsidR="000F334A" w:rsidRPr="00070EE3">
        <w:rPr>
          <w:rFonts w:ascii="Times New Roman" w:hAnsi="Times New Roman" w:cs="Times New Roman"/>
          <w:bCs/>
          <w:sz w:val="24"/>
          <w:szCs w:val="24"/>
        </w:rPr>
        <w:t xml:space="preserve"> 20</w:t>
      </w:r>
      <w:r w:rsidR="004A5555">
        <w:rPr>
          <w:rFonts w:ascii="Times New Roman" w:hAnsi="Times New Roman" w:cs="Times New Roman"/>
          <w:bCs/>
          <w:sz w:val="24"/>
          <w:szCs w:val="24"/>
        </w:rPr>
        <w:t>2</w:t>
      </w:r>
      <w:r w:rsidR="00FB6B50">
        <w:rPr>
          <w:rFonts w:ascii="Times New Roman" w:hAnsi="Times New Roman" w:cs="Times New Roman"/>
          <w:bCs/>
          <w:sz w:val="24"/>
          <w:szCs w:val="24"/>
        </w:rPr>
        <w:t>4</w:t>
      </w:r>
      <w:r w:rsidR="000F334A" w:rsidRPr="00070EE3">
        <w:rPr>
          <w:rFonts w:ascii="Times New Roman" w:hAnsi="Times New Roman" w:cs="Times New Roman"/>
          <w:bCs/>
          <w:sz w:val="24"/>
          <w:szCs w:val="24"/>
        </w:rPr>
        <w:t xml:space="preserve"> год </w:t>
      </w:r>
      <w:r w:rsidR="00620D51">
        <w:rPr>
          <w:rFonts w:ascii="Times New Roman" w:hAnsi="Times New Roman" w:cs="Times New Roman"/>
          <w:bCs/>
          <w:sz w:val="24"/>
          <w:szCs w:val="24"/>
        </w:rPr>
        <w:t xml:space="preserve">на </w:t>
      </w:r>
      <w:r w:rsidR="00FB6B50">
        <w:rPr>
          <w:rFonts w:ascii="Times New Roman" w:hAnsi="Times New Roman" w:cs="Times New Roman"/>
          <w:bCs/>
          <w:sz w:val="24"/>
          <w:szCs w:val="24"/>
        </w:rPr>
        <w:t>64,2</w:t>
      </w:r>
      <w:r w:rsidR="000F334A" w:rsidRPr="00070EE3">
        <w:rPr>
          <w:rFonts w:ascii="Times New Roman" w:hAnsi="Times New Roman" w:cs="Times New Roman"/>
          <w:bCs/>
          <w:sz w:val="24"/>
          <w:szCs w:val="24"/>
        </w:rPr>
        <w:t xml:space="preserve"> процент</w:t>
      </w:r>
      <w:r w:rsidR="00FB6B50">
        <w:rPr>
          <w:rFonts w:ascii="Times New Roman" w:hAnsi="Times New Roman" w:cs="Times New Roman"/>
          <w:bCs/>
          <w:sz w:val="24"/>
          <w:szCs w:val="24"/>
        </w:rPr>
        <w:t>ов</w:t>
      </w:r>
      <w:r w:rsidR="000F334A" w:rsidRPr="00070EE3">
        <w:rPr>
          <w:rFonts w:ascii="Times New Roman" w:hAnsi="Times New Roman" w:cs="Times New Roman"/>
          <w:bCs/>
          <w:sz w:val="24"/>
          <w:szCs w:val="24"/>
        </w:rPr>
        <w:t>.</w:t>
      </w:r>
      <w:r w:rsidR="00384019" w:rsidRPr="00070EE3">
        <w:rPr>
          <w:rFonts w:ascii="Times New Roman" w:hAnsi="Times New Roman" w:cs="Times New Roman"/>
          <w:sz w:val="24"/>
          <w:szCs w:val="24"/>
        </w:rPr>
        <w:t xml:space="preserve"> </w:t>
      </w:r>
      <w:r w:rsidR="00384019" w:rsidRPr="00070EE3">
        <w:rPr>
          <w:rFonts w:ascii="Times New Roman" w:hAnsi="Times New Roman" w:cs="Times New Roman"/>
          <w:bCs/>
          <w:sz w:val="24"/>
          <w:szCs w:val="24"/>
        </w:rPr>
        <w:t xml:space="preserve">Удельный вес неналоговых доходов в доходной части бюджета </w:t>
      </w:r>
      <w:proofErr w:type="gramStart"/>
      <w:r w:rsidR="00384019" w:rsidRPr="00070EE3">
        <w:rPr>
          <w:rFonts w:ascii="Times New Roman" w:hAnsi="Times New Roman" w:cs="Times New Roman"/>
          <w:bCs/>
          <w:sz w:val="24"/>
          <w:szCs w:val="24"/>
        </w:rPr>
        <w:t xml:space="preserve">составит  </w:t>
      </w:r>
      <w:r w:rsidR="00FB6B50">
        <w:rPr>
          <w:rFonts w:ascii="Times New Roman" w:hAnsi="Times New Roman" w:cs="Times New Roman"/>
          <w:bCs/>
          <w:sz w:val="24"/>
          <w:szCs w:val="24"/>
        </w:rPr>
        <w:t>5</w:t>
      </w:r>
      <w:proofErr w:type="gramEnd"/>
      <w:r w:rsidR="00FB6B50">
        <w:rPr>
          <w:rFonts w:ascii="Times New Roman" w:hAnsi="Times New Roman" w:cs="Times New Roman"/>
          <w:bCs/>
          <w:sz w:val="24"/>
          <w:szCs w:val="24"/>
        </w:rPr>
        <w:t>,5</w:t>
      </w:r>
      <w:r w:rsidR="000F334A" w:rsidRPr="00070EE3">
        <w:rPr>
          <w:rFonts w:ascii="Times New Roman" w:hAnsi="Times New Roman" w:cs="Times New Roman"/>
          <w:bCs/>
          <w:sz w:val="24"/>
          <w:szCs w:val="24"/>
        </w:rPr>
        <w:t xml:space="preserve"> процент</w:t>
      </w:r>
      <w:r w:rsidR="00EC1DBA">
        <w:rPr>
          <w:rFonts w:ascii="Times New Roman" w:hAnsi="Times New Roman" w:cs="Times New Roman"/>
          <w:bCs/>
          <w:sz w:val="24"/>
          <w:szCs w:val="24"/>
        </w:rPr>
        <w:t>ов</w:t>
      </w:r>
      <w:r w:rsidR="000F334A" w:rsidRPr="00070EE3">
        <w:rPr>
          <w:rFonts w:ascii="Times New Roman" w:hAnsi="Times New Roman" w:cs="Times New Roman"/>
          <w:bCs/>
          <w:sz w:val="24"/>
          <w:szCs w:val="24"/>
        </w:rPr>
        <w:t>.</w:t>
      </w:r>
      <w:r w:rsidR="00384019" w:rsidRPr="00070EE3">
        <w:rPr>
          <w:rFonts w:ascii="Times New Roman" w:hAnsi="Times New Roman" w:cs="Times New Roman"/>
          <w:bCs/>
          <w:sz w:val="24"/>
          <w:szCs w:val="24"/>
        </w:rPr>
        <w:t xml:space="preserve">  </w:t>
      </w:r>
      <w:r w:rsidR="00384019" w:rsidRPr="00070EE3">
        <w:rPr>
          <w:rFonts w:ascii="Times New Roman" w:hAnsi="Times New Roman" w:cs="Times New Roman"/>
          <w:sz w:val="24"/>
          <w:szCs w:val="24"/>
        </w:rPr>
        <w:t xml:space="preserve">Основные источники </w:t>
      </w:r>
      <w:proofErr w:type="gramStart"/>
      <w:r w:rsidR="00384019" w:rsidRPr="00070EE3">
        <w:rPr>
          <w:rFonts w:ascii="Times New Roman" w:hAnsi="Times New Roman" w:cs="Times New Roman"/>
          <w:sz w:val="24"/>
          <w:szCs w:val="24"/>
        </w:rPr>
        <w:t>неналоговых  поступлений</w:t>
      </w:r>
      <w:proofErr w:type="gramEnd"/>
      <w:r w:rsidR="00384019" w:rsidRPr="00070EE3">
        <w:rPr>
          <w:rFonts w:ascii="Times New Roman" w:hAnsi="Times New Roman" w:cs="Times New Roman"/>
          <w:sz w:val="24"/>
          <w:szCs w:val="24"/>
        </w:rPr>
        <w:t xml:space="preserve"> в 20</w:t>
      </w:r>
      <w:r w:rsidR="000F334A" w:rsidRPr="00070EE3">
        <w:rPr>
          <w:rFonts w:ascii="Times New Roman" w:hAnsi="Times New Roman" w:cs="Times New Roman"/>
          <w:sz w:val="24"/>
          <w:szCs w:val="24"/>
        </w:rPr>
        <w:t>2</w:t>
      </w:r>
      <w:r w:rsidR="00FB6B50">
        <w:rPr>
          <w:rFonts w:ascii="Times New Roman" w:hAnsi="Times New Roman" w:cs="Times New Roman"/>
          <w:sz w:val="24"/>
          <w:szCs w:val="24"/>
        </w:rPr>
        <w:t>5</w:t>
      </w:r>
      <w:r w:rsidR="0001273C">
        <w:rPr>
          <w:rFonts w:ascii="Times New Roman" w:hAnsi="Times New Roman" w:cs="Times New Roman"/>
          <w:sz w:val="24"/>
          <w:szCs w:val="24"/>
        </w:rPr>
        <w:t xml:space="preserve"> </w:t>
      </w:r>
      <w:r w:rsidR="00384019" w:rsidRPr="00070EE3">
        <w:rPr>
          <w:rFonts w:ascii="Times New Roman" w:hAnsi="Times New Roman" w:cs="Times New Roman"/>
          <w:sz w:val="24"/>
          <w:szCs w:val="24"/>
        </w:rPr>
        <w:t>году:</w:t>
      </w:r>
    </w:p>
    <w:p w:rsidR="00384019" w:rsidRPr="00EC1DBA" w:rsidRDefault="00384019" w:rsidP="00EC1DBA">
      <w:pPr>
        <w:pStyle w:val="a4"/>
        <w:numPr>
          <w:ilvl w:val="1"/>
          <w:numId w:val="12"/>
        </w:numPr>
        <w:spacing w:after="0" w:line="240" w:lineRule="auto"/>
        <w:jc w:val="both"/>
        <w:rPr>
          <w:rFonts w:ascii="Times New Roman" w:hAnsi="Times New Roman" w:cs="Times New Roman"/>
          <w:sz w:val="24"/>
          <w:szCs w:val="24"/>
        </w:rPr>
      </w:pPr>
      <w:r w:rsidRPr="00EC1DBA">
        <w:rPr>
          <w:rFonts w:ascii="Times New Roman" w:hAnsi="Times New Roman" w:cs="Times New Roman"/>
          <w:sz w:val="24"/>
          <w:szCs w:val="24"/>
        </w:rPr>
        <w:t xml:space="preserve">доходы от использования имущества, находящегося в государственной и муниципальной собственности – </w:t>
      </w:r>
      <w:r w:rsidR="00FB6B50">
        <w:rPr>
          <w:rFonts w:ascii="Times New Roman" w:hAnsi="Times New Roman" w:cs="Times New Roman"/>
          <w:sz w:val="24"/>
          <w:szCs w:val="24"/>
        </w:rPr>
        <w:t>1018,1</w:t>
      </w:r>
      <w:r w:rsidRPr="00EC1DBA">
        <w:rPr>
          <w:rFonts w:ascii="Times New Roman" w:hAnsi="Times New Roman" w:cs="Times New Roman"/>
          <w:sz w:val="24"/>
          <w:szCs w:val="24"/>
        </w:rPr>
        <w:t xml:space="preserve"> тыс. рублей;</w:t>
      </w:r>
    </w:p>
    <w:p w:rsidR="00384019" w:rsidRDefault="0001273C" w:rsidP="00EC1DBA">
      <w:pPr>
        <w:pStyle w:val="a4"/>
        <w:numPr>
          <w:ilvl w:val="1"/>
          <w:numId w:val="12"/>
        </w:numPr>
        <w:spacing w:after="0" w:line="240" w:lineRule="auto"/>
        <w:jc w:val="both"/>
        <w:rPr>
          <w:rFonts w:ascii="Times New Roman" w:hAnsi="Times New Roman" w:cs="Times New Roman"/>
          <w:sz w:val="24"/>
          <w:szCs w:val="24"/>
        </w:rPr>
      </w:pPr>
      <w:r w:rsidRPr="00EC1DBA">
        <w:rPr>
          <w:rFonts w:ascii="Times New Roman" w:hAnsi="Times New Roman" w:cs="Times New Roman"/>
          <w:sz w:val="24"/>
          <w:szCs w:val="24"/>
        </w:rPr>
        <w:t xml:space="preserve">доходы от продажи материальных и нематериальных активов. – </w:t>
      </w:r>
      <w:r w:rsidR="00FB6B50">
        <w:rPr>
          <w:rFonts w:ascii="Times New Roman" w:hAnsi="Times New Roman" w:cs="Times New Roman"/>
          <w:sz w:val="24"/>
          <w:szCs w:val="24"/>
        </w:rPr>
        <w:t>760,0</w:t>
      </w:r>
      <w:r w:rsidRPr="00EC1DBA">
        <w:rPr>
          <w:rFonts w:ascii="Times New Roman" w:hAnsi="Times New Roman" w:cs="Times New Roman"/>
          <w:sz w:val="24"/>
          <w:szCs w:val="24"/>
        </w:rPr>
        <w:t xml:space="preserve"> тыс. руб.</w:t>
      </w:r>
    </w:p>
    <w:p w:rsidR="00643DD8" w:rsidRPr="00D04C41" w:rsidRDefault="00643DD8" w:rsidP="00EC1DBA">
      <w:pPr>
        <w:pStyle w:val="a4"/>
        <w:spacing w:after="0" w:line="240" w:lineRule="auto"/>
        <w:ind w:left="756"/>
        <w:jc w:val="both"/>
        <w:rPr>
          <w:rFonts w:ascii="Times New Roman" w:hAnsi="Times New Roman" w:cs="Times New Roman"/>
          <w:sz w:val="12"/>
          <w:szCs w:val="12"/>
        </w:rPr>
      </w:pPr>
    </w:p>
    <w:p w:rsidR="00643DD8" w:rsidRDefault="00643DD8" w:rsidP="00880FF9">
      <w:pPr>
        <w:pStyle w:val="a4"/>
        <w:spacing w:after="0" w:line="240" w:lineRule="auto"/>
        <w:ind w:left="756"/>
        <w:jc w:val="center"/>
        <w:rPr>
          <w:rFonts w:ascii="Times New Roman" w:hAnsi="Times New Roman" w:cs="Times New Roman"/>
          <w:b/>
          <w:bCs/>
          <w:sz w:val="24"/>
          <w:szCs w:val="24"/>
        </w:rPr>
      </w:pPr>
      <w:r w:rsidRPr="00D72F9E">
        <w:rPr>
          <w:rFonts w:ascii="Times New Roman" w:eastAsia="Times New Roman" w:hAnsi="Times New Roman" w:cs="Times New Roman"/>
          <w:b/>
          <w:bCs/>
          <w:sz w:val="24"/>
          <w:szCs w:val="24"/>
        </w:rPr>
        <w:t xml:space="preserve">Динамика </w:t>
      </w:r>
      <w:r w:rsidRPr="00B97789">
        <w:rPr>
          <w:rFonts w:ascii="Times New Roman" w:hAnsi="Times New Roman" w:cs="Times New Roman"/>
          <w:b/>
          <w:bCs/>
          <w:sz w:val="24"/>
          <w:szCs w:val="24"/>
        </w:rPr>
        <w:t xml:space="preserve">фактического </w:t>
      </w:r>
      <w:r>
        <w:rPr>
          <w:rFonts w:ascii="Times New Roman" w:hAnsi="Times New Roman" w:cs="Times New Roman"/>
          <w:b/>
          <w:bCs/>
          <w:sz w:val="24"/>
          <w:szCs w:val="24"/>
        </w:rPr>
        <w:t xml:space="preserve">и прогнозируемого </w:t>
      </w:r>
      <w:r w:rsidRPr="00B97789">
        <w:rPr>
          <w:rFonts w:ascii="Times New Roman" w:hAnsi="Times New Roman" w:cs="Times New Roman"/>
          <w:b/>
          <w:bCs/>
          <w:sz w:val="24"/>
          <w:szCs w:val="24"/>
        </w:rPr>
        <w:t>поступления</w:t>
      </w:r>
      <w:r w:rsidR="00880FF9">
        <w:rPr>
          <w:rFonts w:ascii="Times New Roman" w:hAnsi="Times New Roman" w:cs="Times New Roman"/>
          <w:b/>
          <w:bCs/>
          <w:sz w:val="24"/>
          <w:szCs w:val="24"/>
        </w:rPr>
        <w:t xml:space="preserve"> неналоговых </w:t>
      </w:r>
      <w:proofErr w:type="gramStart"/>
      <w:r w:rsidR="00880FF9">
        <w:rPr>
          <w:rFonts w:ascii="Times New Roman" w:hAnsi="Times New Roman" w:cs="Times New Roman"/>
          <w:b/>
          <w:bCs/>
          <w:sz w:val="24"/>
          <w:szCs w:val="24"/>
        </w:rPr>
        <w:t>доходов</w:t>
      </w:r>
      <w:r w:rsidR="00A318C4">
        <w:rPr>
          <w:rFonts w:ascii="Times New Roman" w:hAnsi="Times New Roman" w:cs="Times New Roman"/>
          <w:b/>
          <w:bCs/>
          <w:sz w:val="24"/>
          <w:szCs w:val="24"/>
        </w:rPr>
        <w:t>,</w:t>
      </w:r>
      <w:r w:rsidRPr="00B97789">
        <w:rPr>
          <w:rFonts w:ascii="Times New Roman" w:hAnsi="Times New Roman" w:cs="Times New Roman"/>
          <w:b/>
          <w:bCs/>
          <w:sz w:val="24"/>
          <w:szCs w:val="24"/>
        </w:rPr>
        <w:t xml:space="preserve">  </w:t>
      </w:r>
      <w:r w:rsidR="00880FF9" w:rsidRPr="00D72F9E">
        <w:rPr>
          <w:rFonts w:ascii="Times New Roman" w:hAnsi="Times New Roman" w:cs="Times New Roman"/>
          <w:b/>
          <w:bCs/>
          <w:sz w:val="24"/>
          <w:szCs w:val="24"/>
        </w:rPr>
        <w:t>за</w:t>
      </w:r>
      <w:proofErr w:type="gramEnd"/>
      <w:r w:rsidR="00880FF9" w:rsidRPr="00D72F9E">
        <w:rPr>
          <w:rFonts w:ascii="Times New Roman" w:hAnsi="Times New Roman" w:cs="Times New Roman"/>
          <w:b/>
          <w:bCs/>
          <w:sz w:val="24"/>
          <w:szCs w:val="24"/>
        </w:rPr>
        <w:t xml:space="preserve"> период 20</w:t>
      </w:r>
      <w:r w:rsidR="00FB6B50">
        <w:rPr>
          <w:rFonts w:ascii="Times New Roman" w:hAnsi="Times New Roman" w:cs="Times New Roman"/>
          <w:b/>
          <w:bCs/>
          <w:sz w:val="24"/>
          <w:szCs w:val="24"/>
        </w:rPr>
        <w:t>20</w:t>
      </w:r>
      <w:r w:rsidR="00880FF9" w:rsidRPr="00D72F9E">
        <w:rPr>
          <w:rFonts w:ascii="Times New Roman" w:hAnsi="Times New Roman" w:cs="Times New Roman"/>
          <w:b/>
          <w:bCs/>
          <w:sz w:val="24"/>
          <w:szCs w:val="24"/>
        </w:rPr>
        <w:t>-202</w:t>
      </w:r>
      <w:r w:rsidR="00FB6B50">
        <w:rPr>
          <w:rFonts w:ascii="Times New Roman" w:hAnsi="Times New Roman" w:cs="Times New Roman"/>
          <w:b/>
          <w:bCs/>
          <w:sz w:val="24"/>
          <w:szCs w:val="24"/>
        </w:rPr>
        <w:t>5</w:t>
      </w:r>
      <w:r w:rsidR="00880FF9" w:rsidRPr="00D72F9E">
        <w:rPr>
          <w:rFonts w:ascii="Times New Roman" w:hAnsi="Times New Roman" w:cs="Times New Roman"/>
          <w:b/>
          <w:bCs/>
          <w:sz w:val="24"/>
          <w:szCs w:val="24"/>
        </w:rPr>
        <w:t xml:space="preserve"> гг.</w:t>
      </w:r>
      <w:r w:rsidR="00A318C4" w:rsidRPr="00A318C4">
        <w:rPr>
          <w:rFonts w:ascii="Times New Roman" w:hAnsi="Times New Roman" w:cs="Times New Roman"/>
          <w:b/>
          <w:bCs/>
          <w:sz w:val="24"/>
          <w:szCs w:val="24"/>
        </w:rPr>
        <w:t xml:space="preserve"> </w:t>
      </w:r>
      <w:r w:rsidR="00A318C4">
        <w:rPr>
          <w:rFonts w:ascii="Times New Roman" w:hAnsi="Times New Roman" w:cs="Times New Roman"/>
          <w:b/>
          <w:bCs/>
          <w:sz w:val="24"/>
          <w:szCs w:val="24"/>
        </w:rPr>
        <w:t xml:space="preserve">( в </w:t>
      </w:r>
      <w:proofErr w:type="spellStart"/>
      <w:r w:rsidR="00A318C4">
        <w:rPr>
          <w:rFonts w:ascii="Times New Roman" w:hAnsi="Times New Roman" w:cs="Times New Roman"/>
          <w:b/>
          <w:bCs/>
          <w:sz w:val="24"/>
          <w:szCs w:val="24"/>
        </w:rPr>
        <w:t>тыс.руб</w:t>
      </w:r>
      <w:proofErr w:type="spellEnd"/>
      <w:r w:rsidR="00A318C4">
        <w:rPr>
          <w:rFonts w:ascii="Times New Roman" w:hAnsi="Times New Roman" w:cs="Times New Roman"/>
          <w:b/>
          <w:bCs/>
          <w:sz w:val="24"/>
          <w:szCs w:val="24"/>
        </w:rPr>
        <w:t>.).</w:t>
      </w:r>
    </w:p>
    <w:p w:rsidR="00461187" w:rsidRPr="00461187" w:rsidRDefault="00461187" w:rsidP="00461187">
      <w:pPr>
        <w:spacing w:after="0" w:line="240" w:lineRule="auto"/>
        <w:rPr>
          <w:rFonts w:ascii="Times New Roman" w:hAnsi="Times New Roman" w:cs="Times New Roman"/>
          <w:b/>
          <w:bCs/>
          <w:sz w:val="24"/>
          <w:szCs w:val="24"/>
        </w:rPr>
      </w:pPr>
      <w:r>
        <w:rPr>
          <w:noProof/>
          <w:lang w:eastAsia="ru-RU"/>
        </w:rPr>
        <w:drawing>
          <wp:inline distT="0" distB="0" distL="0" distR="0" wp14:anchorId="1F2485EE" wp14:editId="4F1CD6F1">
            <wp:extent cx="6267450" cy="1552575"/>
            <wp:effectExtent l="0" t="0" r="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1187" w:rsidRDefault="00461187" w:rsidP="00880FF9">
      <w:pPr>
        <w:pStyle w:val="a4"/>
        <w:spacing w:after="0" w:line="240" w:lineRule="auto"/>
        <w:ind w:left="756"/>
        <w:jc w:val="center"/>
        <w:rPr>
          <w:rFonts w:ascii="Times New Roman" w:hAnsi="Times New Roman" w:cs="Times New Roman"/>
          <w:b/>
          <w:bCs/>
          <w:sz w:val="24"/>
          <w:szCs w:val="24"/>
        </w:rPr>
      </w:pPr>
    </w:p>
    <w:p w:rsidR="00EC1DBA" w:rsidRPr="00EC1DBA" w:rsidRDefault="00EC1DBA" w:rsidP="00EC1DBA">
      <w:pPr>
        <w:spacing w:after="0" w:line="240" w:lineRule="auto"/>
        <w:rPr>
          <w:rFonts w:ascii="Times New Roman" w:hAnsi="Times New Roman" w:cs="Times New Roman"/>
          <w:sz w:val="24"/>
          <w:szCs w:val="24"/>
          <w:u w:val="single"/>
        </w:rPr>
      </w:pPr>
      <w:r>
        <w:rPr>
          <w:rFonts w:ascii="Times New Roman" w:hAnsi="Times New Roman" w:cs="Times New Roman"/>
          <w:b/>
          <w:i/>
          <w:sz w:val="24"/>
          <w:szCs w:val="24"/>
          <w:u w:val="single"/>
        </w:rPr>
        <w:t xml:space="preserve">1. </w:t>
      </w:r>
      <w:r w:rsidR="00384019" w:rsidRPr="00EC1DBA">
        <w:rPr>
          <w:rFonts w:ascii="Times New Roman" w:hAnsi="Times New Roman" w:cs="Times New Roman"/>
          <w:b/>
          <w:i/>
          <w:sz w:val="24"/>
          <w:szCs w:val="24"/>
          <w:u w:val="single"/>
        </w:rPr>
        <w:t xml:space="preserve">Доходы от использования имущества, находящегося в </w:t>
      </w:r>
      <w:r w:rsidR="00C81799">
        <w:rPr>
          <w:rFonts w:ascii="Times New Roman" w:hAnsi="Times New Roman" w:cs="Times New Roman"/>
          <w:b/>
          <w:i/>
          <w:sz w:val="24"/>
          <w:szCs w:val="24"/>
          <w:u w:val="single"/>
        </w:rPr>
        <w:t xml:space="preserve">государственной и </w:t>
      </w:r>
      <w:r w:rsidR="00384019" w:rsidRPr="00EC1DBA">
        <w:rPr>
          <w:rFonts w:ascii="Times New Roman" w:hAnsi="Times New Roman" w:cs="Times New Roman"/>
          <w:b/>
          <w:i/>
          <w:sz w:val="24"/>
          <w:szCs w:val="24"/>
          <w:u w:val="single"/>
        </w:rPr>
        <w:t>муниципальной собственности.</w:t>
      </w:r>
    </w:p>
    <w:p w:rsidR="00EC1DBA" w:rsidRDefault="00EC1DBA" w:rsidP="00EC1DBA">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rsidR="00C9669F" w:rsidRDefault="00EC1DBA" w:rsidP="00C9669F">
      <w:pPr>
        <w:pStyle w:val="CharChar"/>
        <w:tabs>
          <w:tab w:val="left" w:pos="427"/>
        </w:tabs>
        <w:rPr>
          <w:rFonts w:ascii="Times New Roman" w:hAnsi="Times New Roman" w:cs="Times New Roman"/>
          <w:sz w:val="24"/>
          <w:szCs w:val="24"/>
          <w:lang w:val="ru-RU"/>
        </w:rPr>
      </w:pPr>
      <w:r w:rsidRPr="00B37DBA">
        <w:rPr>
          <w:rFonts w:ascii="Times New Roman" w:hAnsi="Times New Roman" w:cs="Times New Roman"/>
          <w:b/>
          <w:sz w:val="24"/>
          <w:szCs w:val="24"/>
          <w:lang w:val="ru-RU"/>
        </w:rPr>
        <w:t xml:space="preserve">        </w:t>
      </w:r>
      <w:r w:rsidR="00384019" w:rsidRPr="00C9669F">
        <w:rPr>
          <w:rFonts w:ascii="Times New Roman" w:hAnsi="Times New Roman" w:cs="Times New Roman"/>
          <w:sz w:val="24"/>
          <w:szCs w:val="24"/>
          <w:lang w:val="ru-RU"/>
        </w:rPr>
        <w:t>Доходы от использования имущества, находящегося в госу</w:t>
      </w:r>
      <w:r w:rsidR="00FA3ED4" w:rsidRPr="00C9669F">
        <w:rPr>
          <w:rFonts w:ascii="Times New Roman" w:hAnsi="Times New Roman" w:cs="Times New Roman"/>
          <w:sz w:val="24"/>
          <w:szCs w:val="24"/>
          <w:lang w:val="ru-RU"/>
        </w:rPr>
        <w:t xml:space="preserve">дарственной </w:t>
      </w:r>
      <w:r w:rsidR="00C81799" w:rsidRPr="00C9669F">
        <w:rPr>
          <w:rFonts w:ascii="Times New Roman" w:hAnsi="Times New Roman" w:cs="Times New Roman"/>
          <w:sz w:val="24"/>
          <w:szCs w:val="24"/>
          <w:lang w:val="ru-RU"/>
        </w:rPr>
        <w:t xml:space="preserve">и муниципальной </w:t>
      </w:r>
      <w:r w:rsidR="00FA3ED4" w:rsidRPr="00C9669F">
        <w:rPr>
          <w:rFonts w:ascii="Times New Roman" w:hAnsi="Times New Roman" w:cs="Times New Roman"/>
          <w:sz w:val="24"/>
          <w:szCs w:val="24"/>
          <w:lang w:val="ru-RU"/>
        </w:rPr>
        <w:t>собственности на 202</w:t>
      </w:r>
      <w:r w:rsidR="00C9669F" w:rsidRPr="00C9669F">
        <w:rPr>
          <w:rFonts w:ascii="Times New Roman" w:hAnsi="Times New Roman" w:cs="Times New Roman"/>
          <w:sz w:val="24"/>
          <w:szCs w:val="24"/>
          <w:lang w:val="ru-RU"/>
        </w:rPr>
        <w:t>5</w:t>
      </w:r>
      <w:r w:rsidR="00FA3ED4" w:rsidRPr="00C9669F">
        <w:rPr>
          <w:rFonts w:ascii="Times New Roman" w:hAnsi="Times New Roman" w:cs="Times New Roman"/>
          <w:sz w:val="24"/>
          <w:szCs w:val="24"/>
          <w:lang w:val="ru-RU"/>
        </w:rPr>
        <w:t xml:space="preserve"> </w:t>
      </w:r>
      <w:r w:rsidR="00384019" w:rsidRPr="00C9669F">
        <w:rPr>
          <w:rFonts w:ascii="Times New Roman" w:hAnsi="Times New Roman" w:cs="Times New Roman"/>
          <w:sz w:val="24"/>
          <w:szCs w:val="24"/>
          <w:lang w:val="ru-RU"/>
        </w:rPr>
        <w:t xml:space="preserve">год запланированы в сумме </w:t>
      </w:r>
      <w:r w:rsidR="00C9669F" w:rsidRPr="00C9669F">
        <w:rPr>
          <w:rFonts w:ascii="Times New Roman" w:hAnsi="Times New Roman" w:cs="Times New Roman"/>
          <w:sz w:val="24"/>
          <w:szCs w:val="24"/>
          <w:lang w:val="ru-RU"/>
        </w:rPr>
        <w:t xml:space="preserve">1018,1 </w:t>
      </w:r>
      <w:r w:rsidR="00384019" w:rsidRPr="00C9669F">
        <w:rPr>
          <w:rFonts w:ascii="Times New Roman" w:hAnsi="Times New Roman" w:cs="Times New Roman"/>
          <w:sz w:val="24"/>
          <w:szCs w:val="24"/>
          <w:lang w:val="ru-RU"/>
        </w:rPr>
        <w:t xml:space="preserve">тыс. рублей, что </w:t>
      </w:r>
      <w:r w:rsidR="002D0082" w:rsidRPr="00C9669F">
        <w:rPr>
          <w:rFonts w:ascii="Times New Roman" w:hAnsi="Times New Roman" w:cs="Times New Roman"/>
          <w:sz w:val="24"/>
          <w:szCs w:val="24"/>
          <w:lang w:val="ru-RU"/>
        </w:rPr>
        <w:t xml:space="preserve">на </w:t>
      </w:r>
      <w:r w:rsidR="00C9669F">
        <w:rPr>
          <w:rFonts w:ascii="Times New Roman" w:hAnsi="Times New Roman" w:cs="Times New Roman"/>
          <w:sz w:val="24"/>
          <w:szCs w:val="24"/>
          <w:lang w:val="ru-RU"/>
        </w:rPr>
        <w:t>10</w:t>
      </w:r>
      <w:r w:rsidR="00C9669F" w:rsidRPr="00C9669F">
        <w:rPr>
          <w:rFonts w:ascii="Times New Roman" w:hAnsi="Times New Roman" w:cs="Times New Roman"/>
          <w:sz w:val="24"/>
          <w:szCs w:val="24"/>
          <w:lang w:val="ru-RU"/>
        </w:rPr>
        <w:t>5,6</w:t>
      </w:r>
      <w:r w:rsidRPr="00C9669F">
        <w:rPr>
          <w:rFonts w:ascii="Times New Roman" w:hAnsi="Times New Roman" w:cs="Times New Roman"/>
          <w:sz w:val="24"/>
          <w:szCs w:val="24"/>
          <w:lang w:val="ru-RU"/>
        </w:rPr>
        <w:t>тыс.</w:t>
      </w:r>
      <w:r w:rsidR="009B0C22" w:rsidRPr="00C9669F">
        <w:rPr>
          <w:rFonts w:ascii="Times New Roman" w:hAnsi="Times New Roman" w:cs="Times New Roman"/>
          <w:sz w:val="24"/>
          <w:szCs w:val="24"/>
          <w:lang w:val="ru-RU"/>
        </w:rPr>
        <w:t xml:space="preserve"> </w:t>
      </w:r>
      <w:r w:rsidRPr="00C9669F">
        <w:rPr>
          <w:rFonts w:ascii="Times New Roman" w:hAnsi="Times New Roman" w:cs="Times New Roman"/>
          <w:sz w:val="24"/>
          <w:szCs w:val="24"/>
          <w:lang w:val="ru-RU"/>
        </w:rPr>
        <w:t xml:space="preserve">руб. </w:t>
      </w:r>
      <w:r w:rsidR="00C9669F" w:rsidRPr="00C9669F">
        <w:rPr>
          <w:rFonts w:ascii="Times New Roman" w:hAnsi="Times New Roman" w:cs="Times New Roman"/>
          <w:sz w:val="24"/>
          <w:szCs w:val="24"/>
          <w:lang w:val="ru-RU"/>
        </w:rPr>
        <w:t>ниже</w:t>
      </w:r>
      <w:r w:rsidR="00384019" w:rsidRPr="00C9669F">
        <w:rPr>
          <w:rFonts w:ascii="Times New Roman" w:hAnsi="Times New Roman" w:cs="Times New Roman"/>
          <w:sz w:val="24"/>
          <w:szCs w:val="24"/>
          <w:lang w:val="ru-RU"/>
        </w:rPr>
        <w:t xml:space="preserve"> </w:t>
      </w:r>
      <w:r w:rsidR="00FA3ED4" w:rsidRPr="00C9669F">
        <w:rPr>
          <w:rFonts w:ascii="Times New Roman" w:hAnsi="Times New Roman" w:cs="Times New Roman"/>
          <w:sz w:val="24"/>
          <w:szCs w:val="24"/>
          <w:lang w:val="ru-RU"/>
        </w:rPr>
        <w:t xml:space="preserve">оценки </w:t>
      </w:r>
      <w:proofErr w:type="gramStart"/>
      <w:r w:rsidR="00FA3ED4" w:rsidRPr="00C9669F">
        <w:rPr>
          <w:rFonts w:ascii="Times New Roman" w:hAnsi="Times New Roman" w:cs="Times New Roman"/>
          <w:sz w:val="24"/>
          <w:szCs w:val="24"/>
          <w:lang w:val="ru-RU"/>
        </w:rPr>
        <w:t xml:space="preserve">ожидаемого </w:t>
      </w:r>
      <w:r w:rsidR="00384019" w:rsidRPr="00C9669F">
        <w:rPr>
          <w:rFonts w:ascii="Times New Roman" w:hAnsi="Times New Roman" w:cs="Times New Roman"/>
          <w:sz w:val="24"/>
          <w:szCs w:val="24"/>
          <w:lang w:val="ru-RU"/>
        </w:rPr>
        <w:t xml:space="preserve"> поступлени</w:t>
      </w:r>
      <w:r w:rsidR="00FA3ED4" w:rsidRPr="00C9669F">
        <w:rPr>
          <w:rFonts w:ascii="Times New Roman" w:hAnsi="Times New Roman" w:cs="Times New Roman"/>
          <w:sz w:val="24"/>
          <w:szCs w:val="24"/>
          <w:lang w:val="ru-RU"/>
        </w:rPr>
        <w:t>я</w:t>
      </w:r>
      <w:proofErr w:type="gramEnd"/>
      <w:r w:rsidR="00FA3ED4" w:rsidRPr="00C9669F">
        <w:rPr>
          <w:rFonts w:ascii="Times New Roman" w:hAnsi="Times New Roman" w:cs="Times New Roman"/>
          <w:sz w:val="24"/>
          <w:szCs w:val="24"/>
          <w:lang w:val="ru-RU"/>
        </w:rPr>
        <w:t xml:space="preserve"> 20</w:t>
      </w:r>
      <w:r w:rsidR="004A5555" w:rsidRPr="00C9669F">
        <w:rPr>
          <w:rFonts w:ascii="Times New Roman" w:hAnsi="Times New Roman" w:cs="Times New Roman"/>
          <w:sz w:val="24"/>
          <w:szCs w:val="24"/>
          <w:lang w:val="ru-RU"/>
        </w:rPr>
        <w:t>2</w:t>
      </w:r>
      <w:r w:rsidR="00C9669F" w:rsidRPr="00C9669F">
        <w:rPr>
          <w:rFonts w:ascii="Times New Roman" w:hAnsi="Times New Roman" w:cs="Times New Roman"/>
          <w:sz w:val="24"/>
          <w:szCs w:val="24"/>
          <w:lang w:val="ru-RU"/>
        </w:rPr>
        <w:t>4</w:t>
      </w:r>
      <w:r w:rsidR="0001273C" w:rsidRPr="00C9669F">
        <w:rPr>
          <w:rFonts w:ascii="Times New Roman" w:hAnsi="Times New Roman" w:cs="Times New Roman"/>
          <w:sz w:val="24"/>
          <w:szCs w:val="24"/>
          <w:lang w:val="ru-RU"/>
        </w:rPr>
        <w:t xml:space="preserve"> </w:t>
      </w:r>
      <w:r w:rsidR="002D0082" w:rsidRPr="00C9669F">
        <w:rPr>
          <w:rFonts w:ascii="Times New Roman" w:hAnsi="Times New Roman" w:cs="Times New Roman"/>
          <w:sz w:val="24"/>
          <w:szCs w:val="24"/>
          <w:lang w:val="ru-RU"/>
        </w:rPr>
        <w:t>года</w:t>
      </w:r>
      <w:r w:rsidR="00C9669F">
        <w:rPr>
          <w:rFonts w:ascii="Times New Roman" w:hAnsi="Times New Roman" w:cs="Times New Roman"/>
          <w:sz w:val="24"/>
          <w:szCs w:val="24"/>
          <w:lang w:val="ru-RU"/>
        </w:rPr>
        <w:t>.</w:t>
      </w:r>
      <w:r w:rsidRPr="00C9669F">
        <w:rPr>
          <w:rFonts w:ascii="Times New Roman" w:hAnsi="Times New Roman" w:cs="Times New Roman"/>
          <w:sz w:val="24"/>
          <w:szCs w:val="24"/>
          <w:lang w:val="ru-RU"/>
        </w:rPr>
        <w:t xml:space="preserve"> </w:t>
      </w:r>
      <w:r w:rsidR="00C9669F">
        <w:rPr>
          <w:rFonts w:ascii="Times New Roman" w:hAnsi="Times New Roman" w:cs="Times New Roman"/>
          <w:sz w:val="24"/>
          <w:szCs w:val="24"/>
          <w:lang w:val="ru-RU"/>
        </w:rPr>
        <w:t>Т</w:t>
      </w:r>
      <w:r w:rsidR="00C9669F" w:rsidRPr="00070EE3">
        <w:rPr>
          <w:rFonts w:ascii="Times New Roman" w:hAnsi="Times New Roman" w:cs="Times New Roman"/>
          <w:sz w:val="24"/>
          <w:szCs w:val="24"/>
          <w:lang w:val="ru-RU"/>
        </w:rPr>
        <w:t xml:space="preserve">емп </w:t>
      </w:r>
      <w:proofErr w:type="gramStart"/>
      <w:r w:rsidR="00C9669F" w:rsidRPr="00070EE3">
        <w:rPr>
          <w:rFonts w:ascii="Times New Roman" w:hAnsi="Times New Roman" w:cs="Times New Roman"/>
          <w:sz w:val="24"/>
          <w:szCs w:val="24"/>
          <w:lang w:val="ru-RU"/>
        </w:rPr>
        <w:t>роста  составит</w:t>
      </w:r>
      <w:proofErr w:type="gramEnd"/>
      <w:r w:rsidR="00C9669F" w:rsidRPr="00070EE3">
        <w:rPr>
          <w:rFonts w:ascii="Times New Roman" w:hAnsi="Times New Roman" w:cs="Times New Roman"/>
          <w:sz w:val="24"/>
          <w:szCs w:val="24"/>
          <w:lang w:val="ru-RU"/>
        </w:rPr>
        <w:t xml:space="preserve">  </w:t>
      </w:r>
      <w:r w:rsidR="00C9669F">
        <w:rPr>
          <w:rFonts w:ascii="Times New Roman" w:hAnsi="Times New Roman" w:cs="Times New Roman"/>
          <w:sz w:val="24"/>
          <w:szCs w:val="24"/>
          <w:lang w:val="ru-RU"/>
        </w:rPr>
        <w:t xml:space="preserve">71,1 </w:t>
      </w:r>
      <w:r w:rsidR="00C9669F" w:rsidRPr="00070EE3">
        <w:rPr>
          <w:rFonts w:ascii="Times New Roman" w:hAnsi="Times New Roman" w:cs="Times New Roman"/>
          <w:sz w:val="24"/>
          <w:szCs w:val="24"/>
          <w:lang w:val="ru-RU"/>
        </w:rPr>
        <w:t xml:space="preserve"> процент</w:t>
      </w:r>
      <w:r w:rsidR="00C9669F">
        <w:rPr>
          <w:rFonts w:ascii="Times New Roman" w:hAnsi="Times New Roman" w:cs="Times New Roman"/>
          <w:sz w:val="24"/>
          <w:szCs w:val="24"/>
          <w:lang w:val="ru-RU"/>
        </w:rPr>
        <w:t>ов</w:t>
      </w:r>
      <w:r w:rsidR="00C9669F" w:rsidRPr="00070EE3">
        <w:rPr>
          <w:rFonts w:ascii="Times New Roman" w:hAnsi="Times New Roman" w:cs="Times New Roman"/>
          <w:sz w:val="24"/>
          <w:szCs w:val="24"/>
          <w:lang w:val="ru-RU"/>
        </w:rPr>
        <w:t xml:space="preserve">  </w:t>
      </w:r>
      <w:r w:rsidR="00C9669F">
        <w:rPr>
          <w:rFonts w:ascii="Times New Roman" w:hAnsi="Times New Roman" w:cs="Times New Roman"/>
          <w:sz w:val="24"/>
          <w:szCs w:val="24"/>
          <w:lang w:val="ru-RU"/>
        </w:rPr>
        <w:t>к отчетным показателям  за 2023</w:t>
      </w:r>
      <w:r w:rsidR="00C9669F" w:rsidRPr="00070EE3">
        <w:rPr>
          <w:rFonts w:ascii="Times New Roman" w:hAnsi="Times New Roman" w:cs="Times New Roman"/>
          <w:sz w:val="24"/>
          <w:szCs w:val="24"/>
          <w:lang w:val="ru-RU"/>
        </w:rPr>
        <w:t xml:space="preserve"> год  и  </w:t>
      </w:r>
      <w:r w:rsidR="00C9669F">
        <w:rPr>
          <w:rFonts w:ascii="Times New Roman" w:hAnsi="Times New Roman" w:cs="Times New Roman"/>
          <w:sz w:val="24"/>
          <w:szCs w:val="24"/>
          <w:lang w:val="ru-RU"/>
        </w:rPr>
        <w:t>96,6</w:t>
      </w:r>
      <w:r w:rsidR="00C9669F" w:rsidRPr="00070EE3">
        <w:rPr>
          <w:rFonts w:ascii="Times New Roman" w:hAnsi="Times New Roman" w:cs="Times New Roman"/>
          <w:sz w:val="24"/>
          <w:szCs w:val="24"/>
          <w:lang w:val="ru-RU"/>
        </w:rPr>
        <w:t xml:space="preserve"> процента  к уточнённому плану 20</w:t>
      </w:r>
      <w:r w:rsidR="00C9669F">
        <w:rPr>
          <w:rFonts w:ascii="Times New Roman" w:hAnsi="Times New Roman" w:cs="Times New Roman"/>
          <w:sz w:val="24"/>
          <w:szCs w:val="24"/>
          <w:lang w:val="ru-RU"/>
        </w:rPr>
        <w:t>24</w:t>
      </w:r>
      <w:r w:rsidR="00C9669F" w:rsidRPr="00070EE3">
        <w:rPr>
          <w:rFonts w:ascii="Times New Roman" w:hAnsi="Times New Roman" w:cs="Times New Roman"/>
          <w:sz w:val="24"/>
          <w:szCs w:val="24"/>
          <w:lang w:val="ru-RU"/>
        </w:rPr>
        <w:t xml:space="preserve"> года.</w:t>
      </w:r>
    </w:p>
    <w:p w:rsidR="00384019" w:rsidRPr="00070EE3" w:rsidRDefault="00EC1DBA" w:rsidP="00C9669F">
      <w:pPr>
        <w:pStyle w:val="a4"/>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384019" w:rsidRPr="00070EE3">
        <w:rPr>
          <w:rFonts w:ascii="Times New Roman" w:hAnsi="Times New Roman" w:cs="Times New Roman"/>
          <w:sz w:val="24"/>
          <w:szCs w:val="24"/>
        </w:rPr>
        <w:t xml:space="preserve">В бюджете МО «Павловский район» доходы от </w:t>
      </w:r>
      <w:proofErr w:type="gramStart"/>
      <w:r w:rsidR="00384019" w:rsidRPr="00070EE3">
        <w:rPr>
          <w:rFonts w:ascii="Times New Roman" w:hAnsi="Times New Roman" w:cs="Times New Roman"/>
          <w:sz w:val="24"/>
          <w:szCs w:val="24"/>
        </w:rPr>
        <w:t>использования  имущества</w:t>
      </w:r>
      <w:proofErr w:type="gramEnd"/>
      <w:r w:rsidR="00C81799">
        <w:rPr>
          <w:rFonts w:ascii="Times New Roman" w:hAnsi="Times New Roman" w:cs="Times New Roman"/>
          <w:sz w:val="24"/>
          <w:szCs w:val="24"/>
        </w:rPr>
        <w:t>,</w:t>
      </w:r>
      <w:r w:rsidR="00C81799" w:rsidRPr="00C81799">
        <w:rPr>
          <w:rFonts w:ascii="Times New Roman" w:hAnsi="Times New Roman" w:cs="Times New Roman"/>
          <w:sz w:val="24"/>
          <w:szCs w:val="24"/>
        </w:rPr>
        <w:t xml:space="preserve"> </w:t>
      </w:r>
      <w:r w:rsidR="00C81799" w:rsidRPr="00070EE3">
        <w:rPr>
          <w:rFonts w:ascii="Times New Roman" w:hAnsi="Times New Roman" w:cs="Times New Roman"/>
          <w:sz w:val="24"/>
          <w:szCs w:val="24"/>
        </w:rPr>
        <w:t xml:space="preserve">находящегося в государственной </w:t>
      </w:r>
      <w:r w:rsidR="00C81799">
        <w:rPr>
          <w:rFonts w:ascii="Times New Roman" w:hAnsi="Times New Roman" w:cs="Times New Roman"/>
          <w:sz w:val="24"/>
          <w:szCs w:val="24"/>
        </w:rPr>
        <w:t xml:space="preserve">и муниципальной </w:t>
      </w:r>
      <w:r w:rsidR="00C81799" w:rsidRPr="00070EE3">
        <w:rPr>
          <w:rFonts w:ascii="Times New Roman" w:hAnsi="Times New Roman" w:cs="Times New Roman"/>
          <w:sz w:val="24"/>
          <w:szCs w:val="24"/>
        </w:rPr>
        <w:t>собственности</w:t>
      </w:r>
      <w:r w:rsidR="00C81799">
        <w:rPr>
          <w:rFonts w:ascii="Times New Roman" w:hAnsi="Times New Roman" w:cs="Times New Roman"/>
          <w:sz w:val="24"/>
          <w:szCs w:val="24"/>
        </w:rPr>
        <w:t xml:space="preserve"> </w:t>
      </w:r>
      <w:r w:rsidR="00384019" w:rsidRPr="00070EE3">
        <w:rPr>
          <w:rFonts w:ascii="Times New Roman" w:hAnsi="Times New Roman" w:cs="Times New Roman"/>
          <w:sz w:val="24"/>
          <w:szCs w:val="24"/>
        </w:rPr>
        <w:t>представлены следующими видами доходов:</w:t>
      </w:r>
    </w:p>
    <w:p w:rsidR="00FA3ED4" w:rsidRPr="00EC1DBA" w:rsidRDefault="00384019" w:rsidP="00EC1DBA">
      <w:pPr>
        <w:pStyle w:val="a4"/>
        <w:numPr>
          <w:ilvl w:val="0"/>
          <w:numId w:val="15"/>
        </w:numPr>
        <w:spacing w:after="0" w:line="240" w:lineRule="auto"/>
        <w:ind w:left="426" w:hanging="426"/>
        <w:jc w:val="both"/>
        <w:rPr>
          <w:rFonts w:ascii="Times New Roman" w:hAnsi="Times New Roman" w:cs="Times New Roman"/>
          <w:sz w:val="24"/>
          <w:szCs w:val="24"/>
        </w:rPr>
      </w:pPr>
      <w:r w:rsidRPr="00EC1DBA">
        <w:rPr>
          <w:rFonts w:ascii="Times New Roman" w:hAnsi="Times New Roman" w:cs="Times New Roman"/>
          <w:sz w:val="24"/>
          <w:szCs w:val="24"/>
        </w:rPr>
        <w:t>доходы от сдачи в аренду земельных участков, государст</w:t>
      </w:r>
      <w:r w:rsidR="00EC1DBA">
        <w:rPr>
          <w:rFonts w:ascii="Times New Roman" w:hAnsi="Times New Roman" w:cs="Times New Roman"/>
          <w:sz w:val="24"/>
          <w:szCs w:val="24"/>
        </w:rPr>
        <w:t xml:space="preserve">венная собственность на которые </w:t>
      </w:r>
      <w:r w:rsidRPr="00EC1DBA">
        <w:rPr>
          <w:rFonts w:ascii="Times New Roman" w:hAnsi="Times New Roman" w:cs="Times New Roman"/>
          <w:sz w:val="24"/>
          <w:szCs w:val="24"/>
        </w:rPr>
        <w:t xml:space="preserve">не разграничена и которые расположены в границах сельских </w:t>
      </w:r>
      <w:proofErr w:type="gramStart"/>
      <w:r w:rsidRPr="00EC1DBA">
        <w:rPr>
          <w:rFonts w:ascii="Times New Roman" w:hAnsi="Times New Roman" w:cs="Times New Roman"/>
          <w:sz w:val="24"/>
          <w:szCs w:val="24"/>
        </w:rPr>
        <w:t xml:space="preserve">поселений, </w:t>
      </w:r>
      <w:r w:rsidRPr="00EC1DBA">
        <w:rPr>
          <w:rFonts w:ascii="Times New Roman" w:hAnsi="Times New Roman" w:cs="Times New Roman"/>
          <w:b/>
          <w:sz w:val="24"/>
          <w:szCs w:val="24"/>
        </w:rPr>
        <w:t xml:space="preserve"> </w:t>
      </w:r>
      <w:r w:rsidRPr="00EC1DBA">
        <w:rPr>
          <w:rFonts w:ascii="Times New Roman" w:hAnsi="Times New Roman" w:cs="Times New Roman"/>
          <w:sz w:val="24"/>
          <w:szCs w:val="24"/>
        </w:rPr>
        <w:t>поступление</w:t>
      </w:r>
      <w:proofErr w:type="gramEnd"/>
      <w:r w:rsidRPr="00EC1DBA">
        <w:rPr>
          <w:rFonts w:ascii="Times New Roman" w:hAnsi="Times New Roman" w:cs="Times New Roman"/>
          <w:sz w:val="24"/>
          <w:szCs w:val="24"/>
        </w:rPr>
        <w:t xml:space="preserve"> прогнозируется</w:t>
      </w:r>
      <w:r w:rsidRPr="00EC1DBA">
        <w:rPr>
          <w:rFonts w:ascii="Times New Roman" w:hAnsi="Times New Roman" w:cs="Times New Roman"/>
          <w:b/>
          <w:sz w:val="24"/>
          <w:szCs w:val="24"/>
        </w:rPr>
        <w:t xml:space="preserve"> </w:t>
      </w:r>
      <w:r w:rsidRPr="00EC1DBA">
        <w:rPr>
          <w:rFonts w:ascii="Times New Roman" w:hAnsi="Times New Roman" w:cs="Times New Roman"/>
          <w:sz w:val="24"/>
          <w:szCs w:val="24"/>
        </w:rPr>
        <w:t>на 20</w:t>
      </w:r>
      <w:r w:rsidR="00FA3ED4" w:rsidRPr="00EC1DBA">
        <w:rPr>
          <w:rFonts w:ascii="Times New Roman" w:hAnsi="Times New Roman" w:cs="Times New Roman"/>
          <w:sz w:val="24"/>
          <w:szCs w:val="24"/>
        </w:rPr>
        <w:t>2</w:t>
      </w:r>
      <w:r w:rsidR="00DB4F8F">
        <w:rPr>
          <w:rFonts w:ascii="Times New Roman" w:hAnsi="Times New Roman" w:cs="Times New Roman"/>
          <w:sz w:val="24"/>
          <w:szCs w:val="24"/>
        </w:rPr>
        <w:t>5</w:t>
      </w:r>
      <w:r w:rsidR="002D0082" w:rsidRPr="00EC1DBA">
        <w:rPr>
          <w:rFonts w:ascii="Times New Roman" w:hAnsi="Times New Roman" w:cs="Times New Roman"/>
          <w:sz w:val="24"/>
          <w:szCs w:val="24"/>
        </w:rPr>
        <w:t xml:space="preserve"> </w:t>
      </w:r>
      <w:r w:rsidRPr="00EC1DBA">
        <w:rPr>
          <w:rFonts w:ascii="Times New Roman" w:hAnsi="Times New Roman" w:cs="Times New Roman"/>
          <w:sz w:val="24"/>
          <w:szCs w:val="24"/>
        </w:rPr>
        <w:t xml:space="preserve">год в сумме </w:t>
      </w:r>
      <w:r w:rsidR="00780070">
        <w:rPr>
          <w:rFonts w:ascii="Times New Roman" w:hAnsi="Times New Roman" w:cs="Times New Roman"/>
          <w:sz w:val="24"/>
          <w:szCs w:val="24"/>
        </w:rPr>
        <w:t>753,3</w:t>
      </w:r>
      <w:r w:rsidRPr="00EC1DBA">
        <w:rPr>
          <w:rFonts w:ascii="Times New Roman" w:hAnsi="Times New Roman" w:cs="Times New Roman"/>
          <w:sz w:val="24"/>
          <w:szCs w:val="24"/>
        </w:rPr>
        <w:t xml:space="preserve"> тыс. рублей</w:t>
      </w:r>
      <w:r w:rsidR="00FA3ED4" w:rsidRPr="00EC1DBA">
        <w:rPr>
          <w:rFonts w:ascii="Times New Roman" w:hAnsi="Times New Roman" w:cs="Times New Roman"/>
          <w:sz w:val="24"/>
          <w:szCs w:val="24"/>
        </w:rPr>
        <w:t>;</w:t>
      </w:r>
    </w:p>
    <w:p w:rsidR="00FA3ED4" w:rsidRPr="00EC1DBA" w:rsidRDefault="00384019" w:rsidP="00EC1DBA">
      <w:pPr>
        <w:pStyle w:val="a4"/>
        <w:numPr>
          <w:ilvl w:val="0"/>
          <w:numId w:val="16"/>
        </w:numPr>
        <w:spacing w:after="0" w:line="240" w:lineRule="auto"/>
        <w:ind w:left="426" w:hanging="426"/>
        <w:jc w:val="both"/>
        <w:rPr>
          <w:rFonts w:ascii="Times New Roman" w:hAnsi="Times New Roman" w:cs="Times New Roman"/>
          <w:sz w:val="24"/>
          <w:szCs w:val="24"/>
        </w:rPr>
      </w:pPr>
      <w:r w:rsidRPr="00EC1DBA">
        <w:rPr>
          <w:rFonts w:ascii="Times New Roman" w:hAnsi="Times New Roman" w:cs="Times New Roman"/>
          <w:sz w:val="24"/>
          <w:szCs w:val="24"/>
        </w:rPr>
        <w:t xml:space="preserve">доходы от сдачи в аренду земельных участков, государственная собственность на которые не разграничена и которые расположены в границах городских </w:t>
      </w:r>
      <w:proofErr w:type="gramStart"/>
      <w:r w:rsidRPr="00EC1DBA">
        <w:rPr>
          <w:rFonts w:ascii="Times New Roman" w:hAnsi="Times New Roman" w:cs="Times New Roman"/>
          <w:sz w:val="24"/>
          <w:szCs w:val="24"/>
        </w:rPr>
        <w:t xml:space="preserve">поселений, </w:t>
      </w:r>
      <w:r w:rsidRPr="00EC1DBA">
        <w:rPr>
          <w:rFonts w:ascii="Times New Roman" w:hAnsi="Times New Roman" w:cs="Times New Roman"/>
          <w:b/>
          <w:sz w:val="24"/>
          <w:szCs w:val="24"/>
        </w:rPr>
        <w:t xml:space="preserve"> </w:t>
      </w:r>
      <w:r w:rsidRPr="00EC1DBA">
        <w:rPr>
          <w:rFonts w:ascii="Times New Roman" w:hAnsi="Times New Roman" w:cs="Times New Roman"/>
          <w:sz w:val="24"/>
          <w:szCs w:val="24"/>
        </w:rPr>
        <w:t>поступление</w:t>
      </w:r>
      <w:proofErr w:type="gramEnd"/>
      <w:r w:rsidRPr="00EC1DBA">
        <w:rPr>
          <w:rFonts w:ascii="Times New Roman" w:hAnsi="Times New Roman" w:cs="Times New Roman"/>
          <w:sz w:val="24"/>
          <w:szCs w:val="24"/>
        </w:rPr>
        <w:t xml:space="preserve"> прогнозируется на 20</w:t>
      </w:r>
      <w:r w:rsidR="00FA3ED4" w:rsidRPr="00EC1DBA">
        <w:rPr>
          <w:rFonts w:ascii="Times New Roman" w:hAnsi="Times New Roman" w:cs="Times New Roman"/>
          <w:sz w:val="24"/>
          <w:szCs w:val="24"/>
        </w:rPr>
        <w:t>2</w:t>
      </w:r>
      <w:r w:rsidR="00780070">
        <w:rPr>
          <w:rFonts w:ascii="Times New Roman" w:hAnsi="Times New Roman" w:cs="Times New Roman"/>
          <w:sz w:val="24"/>
          <w:szCs w:val="24"/>
        </w:rPr>
        <w:t>5</w:t>
      </w:r>
      <w:r w:rsidR="00FA3ED4" w:rsidRPr="00EC1DBA">
        <w:rPr>
          <w:rFonts w:ascii="Times New Roman" w:hAnsi="Times New Roman" w:cs="Times New Roman"/>
          <w:sz w:val="24"/>
          <w:szCs w:val="24"/>
        </w:rPr>
        <w:t xml:space="preserve"> </w:t>
      </w:r>
      <w:r w:rsidRPr="00EC1DBA">
        <w:rPr>
          <w:rFonts w:ascii="Times New Roman" w:hAnsi="Times New Roman" w:cs="Times New Roman"/>
          <w:sz w:val="24"/>
          <w:szCs w:val="24"/>
        </w:rPr>
        <w:t>год</w:t>
      </w:r>
      <w:r w:rsidRPr="00EC1DBA">
        <w:rPr>
          <w:rFonts w:ascii="Times New Roman" w:hAnsi="Times New Roman" w:cs="Times New Roman"/>
          <w:b/>
          <w:sz w:val="24"/>
          <w:szCs w:val="24"/>
        </w:rPr>
        <w:t xml:space="preserve"> </w:t>
      </w:r>
      <w:r w:rsidRPr="00EC1DBA">
        <w:rPr>
          <w:rFonts w:ascii="Times New Roman" w:hAnsi="Times New Roman" w:cs="Times New Roman"/>
          <w:sz w:val="24"/>
          <w:szCs w:val="24"/>
        </w:rPr>
        <w:t xml:space="preserve"> в сумме </w:t>
      </w:r>
      <w:r w:rsidR="00780070">
        <w:rPr>
          <w:rFonts w:ascii="Times New Roman" w:hAnsi="Times New Roman" w:cs="Times New Roman"/>
          <w:sz w:val="24"/>
          <w:szCs w:val="24"/>
        </w:rPr>
        <w:t>239,7</w:t>
      </w:r>
      <w:r w:rsidRPr="00EC1DBA">
        <w:rPr>
          <w:rFonts w:ascii="Times New Roman" w:hAnsi="Times New Roman" w:cs="Times New Roman"/>
          <w:sz w:val="24"/>
          <w:szCs w:val="24"/>
        </w:rPr>
        <w:t xml:space="preserve"> тыс. рублей</w:t>
      </w:r>
      <w:r w:rsidR="00FA3ED4" w:rsidRPr="00EC1DBA">
        <w:rPr>
          <w:rFonts w:ascii="Times New Roman" w:hAnsi="Times New Roman" w:cs="Times New Roman"/>
          <w:sz w:val="24"/>
          <w:szCs w:val="24"/>
        </w:rPr>
        <w:t>;</w:t>
      </w:r>
    </w:p>
    <w:p w:rsidR="00280AF9" w:rsidRDefault="00384019" w:rsidP="00EC1DBA">
      <w:pPr>
        <w:pStyle w:val="a4"/>
        <w:numPr>
          <w:ilvl w:val="0"/>
          <w:numId w:val="17"/>
        </w:numPr>
        <w:spacing w:after="0" w:line="240" w:lineRule="auto"/>
        <w:ind w:left="426" w:hanging="426"/>
        <w:jc w:val="both"/>
        <w:rPr>
          <w:rFonts w:ascii="Times New Roman" w:hAnsi="Times New Roman" w:cs="Times New Roman"/>
          <w:sz w:val="24"/>
          <w:szCs w:val="24"/>
        </w:rPr>
      </w:pPr>
      <w:r w:rsidRPr="00EC1DBA">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и созданных ими учреждений – </w:t>
      </w:r>
      <w:r w:rsidR="00780070">
        <w:rPr>
          <w:rFonts w:ascii="Times New Roman" w:hAnsi="Times New Roman" w:cs="Times New Roman"/>
          <w:sz w:val="24"/>
          <w:szCs w:val="24"/>
        </w:rPr>
        <w:t>15,10</w:t>
      </w:r>
      <w:r w:rsidRPr="00EC1DBA">
        <w:rPr>
          <w:rFonts w:ascii="Times New Roman" w:hAnsi="Times New Roman" w:cs="Times New Roman"/>
          <w:sz w:val="24"/>
          <w:szCs w:val="24"/>
        </w:rPr>
        <w:t xml:space="preserve"> тыс. рублей</w:t>
      </w:r>
      <w:r w:rsidR="00FA3ED4" w:rsidRPr="00EC1DBA">
        <w:rPr>
          <w:rFonts w:ascii="Times New Roman" w:hAnsi="Times New Roman" w:cs="Times New Roman"/>
          <w:sz w:val="24"/>
          <w:szCs w:val="24"/>
        </w:rPr>
        <w:t>.</w:t>
      </w:r>
    </w:p>
    <w:p w:rsidR="005D6637" w:rsidRPr="00D04C41" w:rsidRDefault="005D6637" w:rsidP="005D6637">
      <w:pPr>
        <w:pStyle w:val="a4"/>
        <w:spacing w:after="0" w:line="240" w:lineRule="auto"/>
        <w:ind w:left="426"/>
        <w:jc w:val="both"/>
        <w:rPr>
          <w:rFonts w:ascii="Times New Roman" w:hAnsi="Times New Roman" w:cs="Times New Roman"/>
          <w:sz w:val="12"/>
          <w:szCs w:val="12"/>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4A51D7" w:rsidRDefault="004A51D7"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D04C41" w:rsidRDefault="00D04C41" w:rsidP="00D04C41">
      <w:pPr>
        <w:pStyle w:val="a4"/>
        <w:spacing w:after="0" w:line="240" w:lineRule="auto"/>
        <w:ind w:left="756"/>
        <w:jc w:val="center"/>
        <w:rPr>
          <w:rFonts w:ascii="Times New Roman" w:eastAsia="Times New Roman" w:hAnsi="Times New Roman" w:cs="Times New Roman"/>
          <w:b/>
          <w:bCs/>
          <w:sz w:val="24"/>
          <w:szCs w:val="24"/>
        </w:rPr>
      </w:pPr>
    </w:p>
    <w:p w:rsidR="002825E4" w:rsidRDefault="005D6637" w:rsidP="00D04C41">
      <w:pPr>
        <w:pStyle w:val="a4"/>
        <w:spacing w:after="0" w:line="240" w:lineRule="auto"/>
        <w:ind w:left="756"/>
        <w:jc w:val="center"/>
        <w:rPr>
          <w:rFonts w:ascii="Times New Roman" w:hAnsi="Times New Roman" w:cs="Times New Roman"/>
          <w:b/>
          <w:bCs/>
          <w:sz w:val="24"/>
          <w:szCs w:val="24"/>
        </w:rPr>
      </w:pPr>
      <w:r w:rsidRPr="00D72F9E">
        <w:rPr>
          <w:rFonts w:ascii="Times New Roman" w:eastAsia="Times New Roman" w:hAnsi="Times New Roman" w:cs="Times New Roman"/>
          <w:b/>
          <w:bCs/>
          <w:sz w:val="24"/>
          <w:szCs w:val="24"/>
        </w:rPr>
        <w:lastRenderedPageBreak/>
        <w:t xml:space="preserve">Динамика </w:t>
      </w:r>
      <w:r w:rsidRPr="00B97789">
        <w:rPr>
          <w:rFonts w:ascii="Times New Roman" w:hAnsi="Times New Roman" w:cs="Times New Roman"/>
          <w:b/>
          <w:bCs/>
          <w:sz w:val="24"/>
          <w:szCs w:val="24"/>
        </w:rPr>
        <w:t xml:space="preserve">фактического </w:t>
      </w:r>
      <w:r>
        <w:rPr>
          <w:rFonts w:ascii="Times New Roman" w:hAnsi="Times New Roman" w:cs="Times New Roman"/>
          <w:b/>
          <w:bCs/>
          <w:sz w:val="24"/>
          <w:szCs w:val="24"/>
        </w:rPr>
        <w:t xml:space="preserve">и прогнозируемого </w:t>
      </w:r>
      <w:r w:rsidRPr="00B97789">
        <w:rPr>
          <w:rFonts w:ascii="Times New Roman" w:hAnsi="Times New Roman" w:cs="Times New Roman"/>
          <w:b/>
          <w:bCs/>
          <w:sz w:val="24"/>
          <w:szCs w:val="24"/>
        </w:rPr>
        <w:t>поступления</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доходов</w:t>
      </w:r>
      <w:r w:rsidRPr="00B97789">
        <w:rPr>
          <w:rFonts w:ascii="Times New Roman" w:hAnsi="Times New Roman" w:cs="Times New Roman"/>
          <w:b/>
          <w:bCs/>
          <w:sz w:val="24"/>
          <w:szCs w:val="24"/>
        </w:rPr>
        <w:t xml:space="preserve">  </w:t>
      </w:r>
      <w:r w:rsidR="00C81799" w:rsidRPr="00C81799">
        <w:rPr>
          <w:rFonts w:ascii="Times New Roman" w:hAnsi="Times New Roman" w:cs="Times New Roman"/>
          <w:b/>
          <w:sz w:val="24"/>
          <w:szCs w:val="24"/>
        </w:rPr>
        <w:t>от</w:t>
      </w:r>
      <w:proofErr w:type="gramEnd"/>
      <w:r w:rsidR="00C81799" w:rsidRPr="00C81799">
        <w:rPr>
          <w:rFonts w:ascii="Times New Roman" w:hAnsi="Times New Roman" w:cs="Times New Roman"/>
          <w:b/>
          <w:sz w:val="24"/>
          <w:szCs w:val="24"/>
        </w:rPr>
        <w:t xml:space="preserve"> использования имущества, находящегося в государственной и муниципальной собственности,</w:t>
      </w:r>
      <w:r w:rsidR="00C81799" w:rsidRPr="00070EE3">
        <w:rPr>
          <w:rFonts w:ascii="Times New Roman" w:hAnsi="Times New Roman" w:cs="Times New Roman"/>
          <w:sz w:val="24"/>
          <w:szCs w:val="24"/>
        </w:rPr>
        <w:t xml:space="preserve"> </w:t>
      </w:r>
      <w:r w:rsidRPr="00D72F9E">
        <w:rPr>
          <w:rFonts w:ascii="Times New Roman" w:hAnsi="Times New Roman" w:cs="Times New Roman"/>
          <w:b/>
          <w:bCs/>
          <w:sz w:val="24"/>
          <w:szCs w:val="24"/>
        </w:rPr>
        <w:t>за период 20</w:t>
      </w:r>
      <w:r w:rsidR="00780070">
        <w:rPr>
          <w:rFonts w:ascii="Times New Roman" w:hAnsi="Times New Roman" w:cs="Times New Roman"/>
          <w:b/>
          <w:bCs/>
          <w:sz w:val="24"/>
          <w:szCs w:val="24"/>
        </w:rPr>
        <w:t>20</w:t>
      </w:r>
      <w:r w:rsidRPr="00D72F9E">
        <w:rPr>
          <w:rFonts w:ascii="Times New Roman" w:hAnsi="Times New Roman" w:cs="Times New Roman"/>
          <w:b/>
          <w:bCs/>
          <w:sz w:val="24"/>
          <w:szCs w:val="24"/>
        </w:rPr>
        <w:t>-202</w:t>
      </w:r>
      <w:r w:rsidR="00780070">
        <w:rPr>
          <w:rFonts w:ascii="Times New Roman" w:hAnsi="Times New Roman" w:cs="Times New Roman"/>
          <w:b/>
          <w:bCs/>
          <w:sz w:val="24"/>
          <w:szCs w:val="24"/>
        </w:rPr>
        <w:t>5</w:t>
      </w:r>
      <w:r w:rsidRPr="00D72F9E">
        <w:rPr>
          <w:rFonts w:ascii="Times New Roman" w:hAnsi="Times New Roman" w:cs="Times New Roman"/>
          <w:b/>
          <w:bCs/>
          <w:sz w:val="24"/>
          <w:szCs w:val="24"/>
        </w:rPr>
        <w:t xml:space="preserve"> гг.</w:t>
      </w:r>
      <w:r w:rsidR="00A318C4" w:rsidRPr="00A318C4">
        <w:rPr>
          <w:rFonts w:ascii="Times New Roman" w:hAnsi="Times New Roman" w:cs="Times New Roman"/>
          <w:b/>
          <w:bCs/>
          <w:sz w:val="24"/>
          <w:szCs w:val="24"/>
        </w:rPr>
        <w:t xml:space="preserve"> </w:t>
      </w:r>
      <w:r w:rsidR="00A318C4">
        <w:rPr>
          <w:rFonts w:ascii="Times New Roman" w:hAnsi="Times New Roman" w:cs="Times New Roman"/>
          <w:b/>
          <w:bCs/>
          <w:sz w:val="24"/>
          <w:szCs w:val="24"/>
        </w:rPr>
        <w:t xml:space="preserve">( в </w:t>
      </w:r>
      <w:proofErr w:type="spellStart"/>
      <w:r w:rsidR="00A318C4">
        <w:rPr>
          <w:rFonts w:ascii="Times New Roman" w:hAnsi="Times New Roman" w:cs="Times New Roman"/>
          <w:b/>
          <w:bCs/>
          <w:sz w:val="24"/>
          <w:szCs w:val="24"/>
        </w:rPr>
        <w:t>тыс.руб</w:t>
      </w:r>
      <w:proofErr w:type="spellEnd"/>
      <w:r w:rsidR="00A318C4">
        <w:rPr>
          <w:rFonts w:ascii="Times New Roman" w:hAnsi="Times New Roman" w:cs="Times New Roman"/>
          <w:b/>
          <w:bCs/>
          <w:sz w:val="24"/>
          <w:szCs w:val="24"/>
        </w:rPr>
        <w:t>.).</w:t>
      </w:r>
    </w:p>
    <w:p w:rsidR="002825E4" w:rsidRPr="002825E4" w:rsidRDefault="002825E4" w:rsidP="002825E4">
      <w:pPr>
        <w:spacing w:after="0" w:line="240" w:lineRule="auto"/>
        <w:rPr>
          <w:rFonts w:ascii="Times New Roman" w:hAnsi="Times New Roman" w:cs="Times New Roman"/>
          <w:b/>
          <w:bCs/>
          <w:sz w:val="24"/>
          <w:szCs w:val="24"/>
        </w:rPr>
      </w:pPr>
      <w:r>
        <w:rPr>
          <w:noProof/>
          <w:lang w:eastAsia="ru-RU"/>
        </w:rPr>
        <w:drawing>
          <wp:inline distT="0" distB="0" distL="0" distR="0" wp14:anchorId="1F6A1A5E" wp14:editId="14B8E811">
            <wp:extent cx="6400800" cy="1724025"/>
            <wp:effectExtent l="0" t="0" r="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825E4" w:rsidRDefault="002825E4" w:rsidP="00D04C41">
      <w:pPr>
        <w:pStyle w:val="a4"/>
        <w:spacing w:after="0" w:line="240" w:lineRule="auto"/>
        <w:ind w:left="756"/>
        <w:jc w:val="center"/>
        <w:rPr>
          <w:noProof/>
        </w:rPr>
      </w:pPr>
    </w:p>
    <w:p w:rsidR="00060A2A" w:rsidRPr="00070EE3" w:rsidRDefault="00060A2A" w:rsidP="009E5066">
      <w:pPr>
        <w:spacing w:after="0" w:line="240" w:lineRule="auto"/>
        <w:jc w:val="center"/>
        <w:rPr>
          <w:rFonts w:ascii="Times New Roman" w:hAnsi="Times New Roman" w:cs="Times New Roman"/>
          <w:noProof/>
          <w:sz w:val="24"/>
          <w:szCs w:val="24"/>
          <w:lang w:eastAsia="ru-RU"/>
        </w:rPr>
      </w:pPr>
    </w:p>
    <w:p w:rsidR="005D6637" w:rsidRDefault="005D6637" w:rsidP="005D6637">
      <w:pPr>
        <w:pStyle w:val="CharChar"/>
        <w:jc w:val="both"/>
        <w:rPr>
          <w:rFonts w:ascii="Times New Roman" w:hAnsi="Times New Roman" w:cs="Times New Roman"/>
          <w:b/>
          <w:i/>
          <w:sz w:val="24"/>
          <w:szCs w:val="24"/>
          <w:lang w:val="ru-RU"/>
        </w:rPr>
      </w:pPr>
      <w:r w:rsidRPr="005D6637">
        <w:rPr>
          <w:rFonts w:ascii="Times New Roman" w:hAnsi="Times New Roman" w:cs="Times New Roman"/>
          <w:b/>
          <w:i/>
          <w:sz w:val="24"/>
          <w:szCs w:val="24"/>
          <w:u w:val="single"/>
          <w:lang w:val="ru-RU"/>
        </w:rPr>
        <w:t xml:space="preserve">2. </w:t>
      </w:r>
      <w:r w:rsidR="00384019" w:rsidRPr="005D6637">
        <w:rPr>
          <w:rFonts w:ascii="Times New Roman" w:hAnsi="Times New Roman" w:cs="Times New Roman"/>
          <w:b/>
          <w:i/>
          <w:sz w:val="24"/>
          <w:szCs w:val="24"/>
          <w:u w:val="single"/>
          <w:lang w:val="ru-RU"/>
        </w:rPr>
        <w:t>Платежи при пользовании природными ресурсами</w:t>
      </w:r>
      <w:r w:rsidR="00384019" w:rsidRPr="00775D27">
        <w:rPr>
          <w:rFonts w:ascii="Times New Roman" w:hAnsi="Times New Roman" w:cs="Times New Roman"/>
          <w:b/>
          <w:i/>
          <w:sz w:val="24"/>
          <w:szCs w:val="24"/>
          <w:lang w:val="ru-RU"/>
        </w:rPr>
        <w:t xml:space="preserve"> </w:t>
      </w:r>
    </w:p>
    <w:p w:rsidR="007F0B49" w:rsidRDefault="005D6637" w:rsidP="005D6637">
      <w:pPr>
        <w:pStyle w:val="CharChar"/>
        <w:jc w:val="both"/>
        <w:rPr>
          <w:rFonts w:ascii="Times New Roman" w:hAnsi="Times New Roman" w:cs="Times New Roman"/>
          <w:sz w:val="24"/>
          <w:szCs w:val="24"/>
          <w:shd w:val="clear" w:color="auto" w:fill="FFFFFF"/>
          <w:lang w:val="ru-RU"/>
        </w:rPr>
      </w:pPr>
      <w:r>
        <w:rPr>
          <w:rFonts w:ascii="Times New Roman" w:hAnsi="Times New Roman" w:cs="Times New Roman"/>
          <w:b/>
          <w:i/>
          <w:sz w:val="24"/>
          <w:szCs w:val="24"/>
          <w:lang w:val="ru-RU"/>
        </w:rPr>
        <w:t xml:space="preserve">          </w:t>
      </w:r>
      <w:r w:rsidR="00384019" w:rsidRPr="00775D27">
        <w:rPr>
          <w:rFonts w:ascii="Times New Roman" w:hAnsi="Times New Roman" w:cs="Times New Roman"/>
          <w:sz w:val="24"/>
          <w:szCs w:val="24"/>
          <w:lang w:val="ru-RU"/>
        </w:rPr>
        <w:t>Поступления от</w:t>
      </w:r>
      <w:r w:rsidR="00384019" w:rsidRPr="00775D27">
        <w:rPr>
          <w:rFonts w:ascii="Times New Roman" w:hAnsi="Times New Roman" w:cs="Times New Roman"/>
          <w:b/>
          <w:sz w:val="24"/>
          <w:szCs w:val="24"/>
          <w:lang w:val="ru-RU"/>
        </w:rPr>
        <w:t xml:space="preserve"> </w:t>
      </w:r>
      <w:r w:rsidR="00384019" w:rsidRPr="00775D27">
        <w:rPr>
          <w:rFonts w:ascii="Times New Roman" w:hAnsi="Times New Roman" w:cs="Times New Roman"/>
          <w:sz w:val="24"/>
          <w:szCs w:val="24"/>
          <w:lang w:val="ru-RU"/>
        </w:rPr>
        <w:t>платежей при пользовании природными ресурсами</w:t>
      </w:r>
      <w:r w:rsidR="00384019" w:rsidRPr="00775D27">
        <w:rPr>
          <w:rFonts w:ascii="Times New Roman" w:hAnsi="Times New Roman" w:cs="Times New Roman"/>
          <w:color w:val="333399"/>
          <w:sz w:val="24"/>
          <w:szCs w:val="24"/>
          <w:lang w:val="ru-RU"/>
        </w:rPr>
        <w:t xml:space="preserve"> </w:t>
      </w:r>
      <w:r w:rsidR="00384019" w:rsidRPr="00775D27">
        <w:rPr>
          <w:rFonts w:ascii="Times New Roman" w:hAnsi="Times New Roman" w:cs="Times New Roman"/>
          <w:sz w:val="24"/>
          <w:szCs w:val="24"/>
          <w:lang w:val="ru-RU"/>
        </w:rPr>
        <w:t>на 20</w:t>
      </w:r>
      <w:r w:rsidR="00FA3ED4" w:rsidRPr="00775D27">
        <w:rPr>
          <w:rFonts w:ascii="Times New Roman" w:hAnsi="Times New Roman" w:cs="Times New Roman"/>
          <w:sz w:val="24"/>
          <w:szCs w:val="24"/>
          <w:lang w:val="ru-RU"/>
        </w:rPr>
        <w:t>2</w:t>
      </w:r>
      <w:r w:rsidR="002825E4">
        <w:rPr>
          <w:rFonts w:ascii="Times New Roman" w:hAnsi="Times New Roman" w:cs="Times New Roman"/>
          <w:sz w:val="24"/>
          <w:szCs w:val="24"/>
          <w:lang w:val="ru-RU"/>
        </w:rPr>
        <w:t>5</w:t>
      </w:r>
      <w:r w:rsidR="00FA3ED4" w:rsidRPr="00775D27">
        <w:rPr>
          <w:rFonts w:ascii="Times New Roman" w:hAnsi="Times New Roman" w:cs="Times New Roman"/>
          <w:sz w:val="24"/>
          <w:szCs w:val="24"/>
          <w:lang w:val="ru-RU"/>
        </w:rPr>
        <w:t xml:space="preserve"> </w:t>
      </w:r>
      <w:r w:rsidR="00384019" w:rsidRPr="00775D27">
        <w:rPr>
          <w:rFonts w:ascii="Times New Roman" w:hAnsi="Times New Roman" w:cs="Times New Roman"/>
          <w:sz w:val="24"/>
          <w:szCs w:val="24"/>
          <w:lang w:val="ru-RU"/>
        </w:rPr>
        <w:t xml:space="preserve">год запланированы в </w:t>
      </w:r>
      <w:proofErr w:type="gramStart"/>
      <w:r w:rsidR="00384019" w:rsidRPr="00775D27">
        <w:rPr>
          <w:rFonts w:ascii="Times New Roman" w:hAnsi="Times New Roman" w:cs="Times New Roman"/>
          <w:sz w:val="24"/>
          <w:szCs w:val="24"/>
          <w:lang w:val="ru-RU"/>
        </w:rPr>
        <w:t xml:space="preserve">сумме  </w:t>
      </w:r>
      <w:r>
        <w:rPr>
          <w:rFonts w:ascii="Times New Roman" w:hAnsi="Times New Roman" w:cs="Times New Roman"/>
          <w:sz w:val="24"/>
          <w:szCs w:val="24"/>
          <w:lang w:val="ru-RU"/>
        </w:rPr>
        <w:t>132</w:t>
      </w:r>
      <w:proofErr w:type="gramEnd"/>
      <w:r w:rsidR="00384019" w:rsidRPr="00775D27">
        <w:rPr>
          <w:rFonts w:ascii="Times New Roman" w:hAnsi="Times New Roman" w:cs="Times New Roman"/>
          <w:bCs/>
          <w:sz w:val="24"/>
          <w:szCs w:val="24"/>
          <w:lang w:val="ru-RU"/>
        </w:rPr>
        <w:t xml:space="preserve"> тыс. руб</w:t>
      </w:r>
      <w:r w:rsidR="00184AB2">
        <w:rPr>
          <w:rFonts w:ascii="Times New Roman" w:hAnsi="Times New Roman" w:cs="Times New Roman"/>
          <w:bCs/>
          <w:sz w:val="24"/>
          <w:szCs w:val="24"/>
          <w:lang w:val="ru-RU"/>
        </w:rPr>
        <w:t>.</w:t>
      </w:r>
      <w:r w:rsidR="00384019" w:rsidRPr="00775D27">
        <w:rPr>
          <w:rFonts w:ascii="Times New Roman" w:hAnsi="Times New Roman" w:cs="Times New Roman"/>
          <w:sz w:val="24"/>
          <w:szCs w:val="24"/>
          <w:lang w:val="ru-RU"/>
        </w:rPr>
        <w:t xml:space="preserve"> </w:t>
      </w:r>
      <w:r w:rsidR="00184AB2" w:rsidRPr="00184AB2">
        <w:rPr>
          <w:rFonts w:ascii="Times New Roman" w:hAnsi="Times New Roman" w:cs="Times New Roman"/>
          <w:sz w:val="24"/>
          <w:szCs w:val="24"/>
          <w:lang w:val="ru-RU"/>
        </w:rPr>
        <w:t>Доходы по данному виду  запланированы  ниже уровня 202</w:t>
      </w:r>
      <w:r w:rsidR="007F0B49">
        <w:rPr>
          <w:rFonts w:ascii="Times New Roman" w:hAnsi="Times New Roman" w:cs="Times New Roman"/>
          <w:sz w:val="24"/>
          <w:szCs w:val="24"/>
          <w:lang w:val="ru-RU"/>
        </w:rPr>
        <w:t>3</w:t>
      </w:r>
      <w:r w:rsidR="00184AB2" w:rsidRPr="00184AB2">
        <w:rPr>
          <w:rFonts w:ascii="Times New Roman" w:hAnsi="Times New Roman" w:cs="Times New Roman"/>
          <w:sz w:val="24"/>
          <w:szCs w:val="24"/>
          <w:lang w:val="ru-RU"/>
        </w:rPr>
        <w:t xml:space="preserve"> года на </w:t>
      </w:r>
      <w:r w:rsidR="00184AB2">
        <w:rPr>
          <w:rFonts w:ascii="Times New Roman" w:hAnsi="Times New Roman" w:cs="Times New Roman"/>
          <w:sz w:val="24"/>
          <w:szCs w:val="24"/>
          <w:lang w:val="ru-RU"/>
        </w:rPr>
        <w:t>44,</w:t>
      </w:r>
      <w:r w:rsidR="007F0B49">
        <w:rPr>
          <w:rFonts w:ascii="Times New Roman" w:hAnsi="Times New Roman" w:cs="Times New Roman"/>
          <w:sz w:val="24"/>
          <w:szCs w:val="24"/>
          <w:lang w:val="ru-RU"/>
        </w:rPr>
        <w:t>1</w:t>
      </w:r>
      <w:r w:rsidR="00184AB2" w:rsidRPr="00184AB2">
        <w:rPr>
          <w:rFonts w:ascii="Times New Roman" w:hAnsi="Times New Roman" w:cs="Times New Roman"/>
          <w:sz w:val="24"/>
          <w:szCs w:val="24"/>
          <w:lang w:val="ru-RU"/>
        </w:rPr>
        <w:t xml:space="preserve"> процент</w:t>
      </w:r>
      <w:r w:rsidR="007F0B49">
        <w:rPr>
          <w:rFonts w:ascii="Times New Roman" w:hAnsi="Times New Roman" w:cs="Times New Roman"/>
          <w:sz w:val="24"/>
          <w:szCs w:val="24"/>
          <w:lang w:val="ru-RU"/>
        </w:rPr>
        <w:t>ов</w:t>
      </w:r>
      <w:r w:rsidR="00184AB2">
        <w:rPr>
          <w:rFonts w:ascii="Times New Roman" w:hAnsi="Times New Roman" w:cs="Times New Roman"/>
          <w:sz w:val="24"/>
          <w:szCs w:val="24"/>
          <w:lang w:val="ru-RU"/>
        </w:rPr>
        <w:t xml:space="preserve">, к </w:t>
      </w:r>
      <w:r w:rsidR="00184AB2" w:rsidRPr="00184AB2">
        <w:rPr>
          <w:rFonts w:ascii="Times New Roman" w:hAnsi="Times New Roman" w:cs="Times New Roman"/>
          <w:bCs/>
          <w:sz w:val="24"/>
          <w:szCs w:val="24"/>
          <w:lang w:val="ru-RU"/>
        </w:rPr>
        <w:t xml:space="preserve">уточненному плану </w:t>
      </w:r>
      <w:r w:rsidR="00184AB2">
        <w:rPr>
          <w:rFonts w:ascii="Times New Roman" w:hAnsi="Times New Roman" w:cs="Times New Roman"/>
          <w:bCs/>
          <w:sz w:val="24"/>
          <w:szCs w:val="24"/>
          <w:lang w:val="ru-RU"/>
        </w:rPr>
        <w:t>на</w:t>
      </w:r>
      <w:r w:rsidR="00184AB2" w:rsidRPr="00184AB2">
        <w:rPr>
          <w:rFonts w:ascii="Times New Roman" w:hAnsi="Times New Roman" w:cs="Times New Roman"/>
          <w:bCs/>
          <w:sz w:val="24"/>
          <w:szCs w:val="24"/>
          <w:lang w:val="ru-RU"/>
        </w:rPr>
        <w:t xml:space="preserve"> 202</w:t>
      </w:r>
      <w:r w:rsidR="007F0B49">
        <w:rPr>
          <w:rFonts w:ascii="Times New Roman" w:hAnsi="Times New Roman" w:cs="Times New Roman"/>
          <w:bCs/>
          <w:sz w:val="24"/>
          <w:szCs w:val="24"/>
          <w:lang w:val="ru-RU"/>
        </w:rPr>
        <w:t>4</w:t>
      </w:r>
      <w:r w:rsidR="00184AB2" w:rsidRPr="00184AB2">
        <w:rPr>
          <w:rFonts w:ascii="Times New Roman" w:hAnsi="Times New Roman" w:cs="Times New Roman"/>
          <w:bCs/>
          <w:sz w:val="24"/>
          <w:szCs w:val="24"/>
          <w:lang w:val="ru-RU"/>
        </w:rPr>
        <w:t xml:space="preserve"> год</w:t>
      </w:r>
      <w:r w:rsidR="00184AB2">
        <w:rPr>
          <w:rFonts w:ascii="Times New Roman" w:hAnsi="Times New Roman" w:cs="Times New Roman"/>
          <w:bCs/>
          <w:sz w:val="24"/>
          <w:szCs w:val="24"/>
          <w:lang w:val="ru-RU"/>
        </w:rPr>
        <w:t xml:space="preserve"> на </w:t>
      </w:r>
      <w:r w:rsidR="007F0B49">
        <w:rPr>
          <w:rFonts w:ascii="Times New Roman" w:hAnsi="Times New Roman" w:cs="Times New Roman"/>
          <w:bCs/>
          <w:sz w:val="24"/>
          <w:szCs w:val="24"/>
          <w:lang w:val="ru-RU"/>
        </w:rPr>
        <w:t>одном уровне</w:t>
      </w:r>
      <w:r w:rsidR="00184AB2" w:rsidRPr="00184AB2">
        <w:rPr>
          <w:rFonts w:ascii="Times New Roman" w:hAnsi="Times New Roman" w:cs="Times New Roman"/>
          <w:sz w:val="24"/>
          <w:szCs w:val="24"/>
          <w:lang w:val="ru-RU"/>
        </w:rPr>
        <w:t>.</w:t>
      </w:r>
      <w:r w:rsidR="00184AB2" w:rsidRPr="00184AB2">
        <w:rPr>
          <w:b/>
          <w:i/>
          <w:sz w:val="24"/>
          <w:szCs w:val="24"/>
          <w:lang w:val="ru-RU"/>
        </w:rPr>
        <w:t xml:space="preserve">  </w:t>
      </w:r>
      <w:r w:rsidR="00A67D62" w:rsidRPr="00775D27">
        <w:rPr>
          <w:rFonts w:ascii="Times New Roman" w:hAnsi="Times New Roman" w:cs="Times New Roman"/>
          <w:sz w:val="24"/>
          <w:szCs w:val="24"/>
          <w:lang w:val="ru-RU"/>
        </w:rPr>
        <w:t xml:space="preserve"> </w:t>
      </w:r>
      <w:r w:rsidR="00F662EC">
        <w:rPr>
          <w:rFonts w:ascii="Times New Roman" w:hAnsi="Times New Roman" w:cs="Times New Roman"/>
          <w:sz w:val="24"/>
          <w:szCs w:val="24"/>
          <w:lang w:val="ru-RU"/>
        </w:rPr>
        <w:t xml:space="preserve"> </w:t>
      </w:r>
      <w:r w:rsidR="000F2C25" w:rsidRPr="000F2C25">
        <w:rPr>
          <w:rFonts w:ascii="Times New Roman" w:hAnsi="Times New Roman" w:cs="Times New Roman"/>
          <w:sz w:val="24"/>
          <w:szCs w:val="24"/>
          <w:shd w:val="clear" w:color="auto" w:fill="FFFFFF"/>
          <w:lang w:val="ru-RU"/>
        </w:rPr>
        <w:t xml:space="preserve"> </w:t>
      </w:r>
    </w:p>
    <w:p w:rsidR="00384019" w:rsidRDefault="000F2C25" w:rsidP="005D6637">
      <w:pPr>
        <w:pStyle w:val="CharChar"/>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Норматив </w:t>
      </w:r>
      <w:proofErr w:type="gramStart"/>
      <w:r>
        <w:rPr>
          <w:rFonts w:ascii="Times New Roman" w:hAnsi="Times New Roman" w:cs="Times New Roman"/>
          <w:sz w:val="24"/>
          <w:szCs w:val="24"/>
          <w:shd w:val="clear" w:color="auto" w:fill="FFFFFF"/>
          <w:lang w:val="ru-RU"/>
        </w:rPr>
        <w:t>отчисления  в</w:t>
      </w:r>
      <w:proofErr w:type="gramEnd"/>
      <w:r>
        <w:rPr>
          <w:rFonts w:ascii="Times New Roman" w:hAnsi="Times New Roman" w:cs="Times New Roman"/>
          <w:sz w:val="24"/>
          <w:szCs w:val="24"/>
          <w:shd w:val="clear" w:color="auto" w:fill="FFFFFF"/>
          <w:lang w:val="ru-RU"/>
        </w:rPr>
        <w:t xml:space="preserve"> бюджет муниципального района платы за негативное воздействие на окружающую среду, подлежащей зачислению в областной бюджет, составит 40,0 процента.</w:t>
      </w:r>
    </w:p>
    <w:p w:rsidR="005D6637" w:rsidRPr="004C1788" w:rsidRDefault="005D6637" w:rsidP="005D6637">
      <w:pPr>
        <w:pStyle w:val="CharChar"/>
        <w:jc w:val="both"/>
        <w:rPr>
          <w:rFonts w:ascii="Times New Roman" w:hAnsi="Times New Roman" w:cs="Times New Roman"/>
          <w:b/>
          <w:i/>
          <w:sz w:val="24"/>
          <w:szCs w:val="24"/>
          <w:lang w:val="ru-RU"/>
        </w:rPr>
      </w:pPr>
    </w:p>
    <w:p w:rsidR="005D6637" w:rsidRDefault="005D6637" w:rsidP="005D6637">
      <w:pPr>
        <w:pStyle w:val="2"/>
        <w:ind w:left="142"/>
        <w:jc w:val="both"/>
        <w:rPr>
          <w:sz w:val="24"/>
          <w:szCs w:val="24"/>
        </w:rPr>
      </w:pPr>
      <w:r w:rsidRPr="005D6637">
        <w:rPr>
          <w:sz w:val="24"/>
          <w:szCs w:val="24"/>
          <w:u w:val="single"/>
        </w:rPr>
        <w:t xml:space="preserve">3. </w:t>
      </w:r>
      <w:r w:rsidR="00384019" w:rsidRPr="005D6637">
        <w:rPr>
          <w:sz w:val="24"/>
          <w:szCs w:val="24"/>
          <w:u w:val="single"/>
        </w:rPr>
        <w:t>Доходы от оказания платных услуг и компенсации затрат государства</w:t>
      </w:r>
      <w:r w:rsidR="00384019" w:rsidRPr="00F662EC">
        <w:rPr>
          <w:sz w:val="24"/>
          <w:szCs w:val="24"/>
        </w:rPr>
        <w:t xml:space="preserve"> </w:t>
      </w:r>
    </w:p>
    <w:p w:rsidR="00544F47" w:rsidRDefault="005D6637" w:rsidP="005D6637">
      <w:pPr>
        <w:pStyle w:val="2"/>
        <w:ind w:left="142"/>
        <w:jc w:val="both"/>
        <w:rPr>
          <w:b w:val="0"/>
          <w:i w:val="0"/>
          <w:sz w:val="24"/>
          <w:szCs w:val="24"/>
        </w:rPr>
      </w:pPr>
      <w:r>
        <w:rPr>
          <w:sz w:val="24"/>
          <w:szCs w:val="24"/>
        </w:rPr>
        <w:t xml:space="preserve">        </w:t>
      </w:r>
      <w:r w:rsidR="00384019" w:rsidRPr="00F662EC">
        <w:rPr>
          <w:b w:val="0"/>
          <w:i w:val="0"/>
          <w:sz w:val="24"/>
          <w:szCs w:val="24"/>
        </w:rPr>
        <w:t xml:space="preserve">Поступление по данному виду дохода </w:t>
      </w:r>
      <w:r w:rsidR="00544F47">
        <w:rPr>
          <w:b w:val="0"/>
          <w:i w:val="0"/>
          <w:sz w:val="24"/>
          <w:szCs w:val="24"/>
        </w:rPr>
        <w:t xml:space="preserve">не </w:t>
      </w:r>
      <w:r w:rsidR="00384019" w:rsidRPr="00F662EC">
        <w:rPr>
          <w:b w:val="0"/>
          <w:i w:val="0"/>
          <w:sz w:val="24"/>
          <w:szCs w:val="24"/>
        </w:rPr>
        <w:t>запланировано на 20</w:t>
      </w:r>
      <w:r w:rsidR="0006094C" w:rsidRPr="00F662EC">
        <w:rPr>
          <w:b w:val="0"/>
          <w:i w:val="0"/>
          <w:sz w:val="24"/>
          <w:szCs w:val="24"/>
        </w:rPr>
        <w:t>2</w:t>
      </w:r>
      <w:r w:rsidR="007F0B49">
        <w:rPr>
          <w:b w:val="0"/>
          <w:i w:val="0"/>
          <w:sz w:val="24"/>
          <w:szCs w:val="24"/>
        </w:rPr>
        <w:t>5</w:t>
      </w:r>
      <w:r w:rsidR="00384019" w:rsidRPr="00F662EC">
        <w:rPr>
          <w:b w:val="0"/>
          <w:i w:val="0"/>
          <w:sz w:val="24"/>
          <w:szCs w:val="24"/>
        </w:rPr>
        <w:t xml:space="preserve"> год</w:t>
      </w:r>
      <w:r w:rsidR="00544F47">
        <w:rPr>
          <w:b w:val="0"/>
          <w:i w:val="0"/>
          <w:sz w:val="24"/>
          <w:szCs w:val="24"/>
        </w:rPr>
        <w:t xml:space="preserve"> в связи с тем, </w:t>
      </w:r>
      <w:proofErr w:type="gramStart"/>
      <w:r w:rsidR="00544F47">
        <w:rPr>
          <w:b w:val="0"/>
          <w:i w:val="0"/>
          <w:sz w:val="24"/>
          <w:szCs w:val="24"/>
        </w:rPr>
        <w:t xml:space="preserve">что </w:t>
      </w:r>
      <w:r w:rsidR="00384019" w:rsidRPr="00F662EC">
        <w:rPr>
          <w:b w:val="0"/>
          <w:i w:val="0"/>
          <w:sz w:val="24"/>
          <w:szCs w:val="24"/>
        </w:rPr>
        <w:t xml:space="preserve"> </w:t>
      </w:r>
      <w:r w:rsidR="00AE1D3A">
        <w:rPr>
          <w:b w:val="0"/>
          <w:i w:val="0"/>
          <w:sz w:val="24"/>
          <w:szCs w:val="24"/>
        </w:rPr>
        <w:t>в</w:t>
      </w:r>
      <w:proofErr w:type="gramEnd"/>
      <w:r w:rsidR="00AE1D3A">
        <w:rPr>
          <w:b w:val="0"/>
          <w:i w:val="0"/>
          <w:sz w:val="24"/>
          <w:szCs w:val="24"/>
        </w:rPr>
        <w:t xml:space="preserve"> 2024 году </w:t>
      </w:r>
      <w:r w:rsidR="00384019" w:rsidRPr="00F662EC">
        <w:rPr>
          <w:b w:val="0"/>
          <w:i w:val="0"/>
          <w:sz w:val="24"/>
          <w:szCs w:val="24"/>
        </w:rPr>
        <w:t>казенны</w:t>
      </w:r>
      <w:r w:rsidR="00544F47">
        <w:rPr>
          <w:b w:val="0"/>
          <w:i w:val="0"/>
          <w:sz w:val="24"/>
          <w:szCs w:val="24"/>
        </w:rPr>
        <w:t>е</w:t>
      </w:r>
      <w:r w:rsidR="00384019" w:rsidRPr="00F662EC">
        <w:rPr>
          <w:b w:val="0"/>
          <w:i w:val="0"/>
          <w:sz w:val="24"/>
          <w:szCs w:val="24"/>
        </w:rPr>
        <w:t xml:space="preserve"> учреждени</w:t>
      </w:r>
      <w:r w:rsidR="00544F47">
        <w:rPr>
          <w:b w:val="0"/>
          <w:i w:val="0"/>
          <w:sz w:val="24"/>
          <w:szCs w:val="24"/>
        </w:rPr>
        <w:t>я реорганизованы в бюджетные учреждения.</w:t>
      </w:r>
    </w:p>
    <w:p w:rsidR="00F662EC" w:rsidRPr="00D04C41" w:rsidRDefault="00F662EC" w:rsidP="00F662EC">
      <w:pPr>
        <w:pStyle w:val="2"/>
        <w:jc w:val="both"/>
        <w:rPr>
          <w:noProof/>
          <w:sz w:val="12"/>
          <w:szCs w:val="12"/>
        </w:rPr>
      </w:pPr>
    </w:p>
    <w:p w:rsidR="005D2E67" w:rsidRDefault="005D2E67" w:rsidP="005D2E67">
      <w:pPr>
        <w:pStyle w:val="2"/>
        <w:jc w:val="both"/>
        <w:rPr>
          <w:sz w:val="24"/>
          <w:szCs w:val="24"/>
        </w:rPr>
      </w:pPr>
      <w:r w:rsidRPr="005D2E67">
        <w:rPr>
          <w:sz w:val="24"/>
          <w:szCs w:val="24"/>
          <w:u w:val="single"/>
        </w:rPr>
        <w:t xml:space="preserve">4. </w:t>
      </w:r>
      <w:r w:rsidR="00384019" w:rsidRPr="005D2E67">
        <w:rPr>
          <w:sz w:val="24"/>
          <w:szCs w:val="24"/>
          <w:u w:val="single"/>
        </w:rPr>
        <w:t>Доходы от продажи материальных и нематериальных активов</w:t>
      </w:r>
      <w:r w:rsidR="00384019" w:rsidRPr="00070EE3">
        <w:rPr>
          <w:sz w:val="24"/>
          <w:szCs w:val="24"/>
        </w:rPr>
        <w:t xml:space="preserve"> </w:t>
      </w:r>
    </w:p>
    <w:p w:rsidR="00384019" w:rsidRPr="00070EE3" w:rsidRDefault="005D2E67" w:rsidP="00070EE3">
      <w:pPr>
        <w:pStyle w:val="2"/>
        <w:jc w:val="both"/>
        <w:rPr>
          <w:b w:val="0"/>
          <w:i w:val="0"/>
          <w:sz w:val="24"/>
          <w:szCs w:val="24"/>
        </w:rPr>
      </w:pPr>
      <w:r>
        <w:rPr>
          <w:sz w:val="24"/>
          <w:szCs w:val="24"/>
        </w:rPr>
        <w:t xml:space="preserve">        </w:t>
      </w:r>
      <w:r w:rsidR="00384019" w:rsidRPr="00070EE3">
        <w:rPr>
          <w:b w:val="0"/>
          <w:i w:val="0"/>
          <w:sz w:val="24"/>
          <w:szCs w:val="24"/>
        </w:rPr>
        <w:t>Поступления доходов запланировано на 20</w:t>
      </w:r>
      <w:r w:rsidR="00A25B99" w:rsidRPr="00070EE3">
        <w:rPr>
          <w:b w:val="0"/>
          <w:i w:val="0"/>
          <w:sz w:val="24"/>
          <w:szCs w:val="24"/>
        </w:rPr>
        <w:t>2</w:t>
      </w:r>
      <w:r w:rsidR="00AE1D3A">
        <w:rPr>
          <w:b w:val="0"/>
          <w:i w:val="0"/>
          <w:sz w:val="24"/>
          <w:szCs w:val="24"/>
        </w:rPr>
        <w:t>5</w:t>
      </w:r>
      <w:r w:rsidR="00384019" w:rsidRPr="00070EE3">
        <w:rPr>
          <w:b w:val="0"/>
          <w:i w:val="0"/>
          <w:sz w:val="24"/>
          <w:szCs w:val="24"/>
        </w:rPr>
        <w:t xml:space="preserve"> год в сумме </w:t>
      </w:r>
      <w:r w:rsidR="00AE1D3A">
        <w:rPr>
          <w:b w:val="0"/>
          <w:i w:val="0"/>
          <w:sz w:val="24"/>
          <w:szCs w:val="24"/>
        </w:rPr>
        <w:t>760,</w:t>
      </w:r>
      <w:r w:rsidR="00F662EC">
        <w:rPr>
          <w:b w:val="0"/>
          <w:i w:val="0"/>
          <w:sz w:val="24"/>
          <w:szCs w:val="24"/>
        </w:rPr>
        <w:t>0</w:t>
      </w:r>
      <w:r w:rsidR="00384019" w:rsidRPr="00070EE3">
        <w:rPr>
          <w:b w:val="0"/>
          <w:i w:val="0"/>
          <w:sz w:val="24"/>
          <w:szCs w:val="24"/>
        </w:rPr>
        <w:t xml:space="preserve"> тыс. руб., </w:t>
      </w:r>
      <w:r w:rsidR="00A25B99" w:rsidRPr="00070EE3">
        <w:rPr>
          <w:b w:val="0"/>
          <w:i w:val="0"/>
          <w:sz w:val="24"/>
          <w:szCs w:val="24"/>
        </w:rPr>
        <w:t xml:space="preserve">что </w:t>
      </w:r>
      <w:r w:rsidR="00AE1D3A" w:rsidRPr="00AE1D3A">
        <w:rPr>
          <w:b w:val="0"/>
          <w:i w:val="0"/>
          <w:sz w:val="24"/>
          <w:szCs w:val="24"/>
        </w:rPr>
        <w:t xml:space="preserve">на </w:t>
      </w:r>
      <w:r w:rsidR="00AE1D3A">
        <w:rPr>
          <w:b w:val="0"/>
          <w:i w:val="0"/>
          <w:sz w:val="24"/>
          <w:szCs w:val="24"/>
        </w:rPr>
        <w:t xml:space="preserve">65,0 </w:t>
      </w:r>
      <w:r w:rsidR="00AE1D3A" w:rsidRPr="00AE1D3A">
        <w:rPr>
          <w:b w:val="0"/>
          <w:i w:val="0"/>
          <w:sz w:val="24"/>
          <w:szCs w:val="24"/>
        </w:rPr>
        <w:t xml:space="preserve">тыс. руб. </w:t>
      </w:r>
      <w:r w:rsidR="00AE1D3A">
        <w:rPr>
          <w:b w:val="0"/>
          <w:i w:val="0"/>
          <w:sz w:val="24"/>
          <w:szCs w:val="24"/>
        </w:rPr>
        <w:t>выш</w:t>
      </w:r>
      <w:r w:rsidR="00AE1D3A" w:rsidRPr="00AE1D3A">
        <w:rPr>
          <w:b w:val="0"/>
          <w:i w:val="0"/>
          <w:sz w:val="24"/>
          <w:szCs w:val="24"/>
        </w:rPr>
        <w:t xml:space="preserve">е оценки </w:t>
      </w:r>
      <w:proofErr w:type="gramStart"/>
      <w:r w:rsidR="00AE1D3A" w:rsidRPr="00AE1D3A">
        <w:rPr>
          <w:b w:val="0"/>
          <w:i w:val="0"/>
          <w:sz w:val="24"/>
          <w:szCs w:val="24"/>
        </w:rPr>
        <w:t>ожидаемого  поступления</w:t>
      </w:r>
      <w:proofErr w:type="gramEnd"/>
      <w:r w:rsidR="00AE1D3A" w:rsidRPr="00AE1D3A">
        <w:rPr>
          <w:b w:val="0"/>
          <w:i w:val="0"/>
          <w:sz w:val="24"/>
          <w:szCs w:val="24"/>
        </w:rPr>
        <w:t xml:space="preserve"> 2024 года. Темп </w:t>
      </w:r>
      <w:proofErr w:type="gramStart"/>
      <w:r w:rsidR="00AE1D3A" w:rsidRPr="00AE1D3A">
        <w:rPr>
          <w:b w:val="0"/>
          <w:i w:val="0"/>
          <w:sz w:val="24"/>
          <w:szCs w:val="24"/>
        </w:rPr>
        <w:t>роста  составит</w:t>
      </w:r>
      <w:proofErr w:type="gramEnd"/>
      <w:r w:rsidR="00AE1D3A" w:rsidRPr="00AE1D3A">
        <w:rPr>
          <w:b w:val="0"/>
          <w:i w:val="0"/>
          <w:sz w:val="24"/>
          <w:szCs w:val="24"/>
        </w:rPr>
        <w:t xml:space="preserve">  </w:t>
      </w:r>
      <w:r w:rsidR="00AE1D3A">
        <w:rPr>
          <w:b w:val="0"/>
          <w:i w:val="0"/>
          <w:sz w:val="24"/>
          <w:szCs w:val="24"/>
        </w:rPr>
        <w:t>48,8</w:t>
      </w:r>
      <w:r w:rsidR="00AE1D3A" w:rsidRPr="00AE1D3A">
        <w:rPr>
          <w:b w:val="0"/>
          <w:i w:val="0"/>
          <w:sz w:val="24"/>
          <w:szCs w:val="24"/>
        </w:rPr>
        <w:t xml:space="preserve">  процентов  к отчетным показателям  за 2023 год  и  </w:t>
      </w:r>
      <w:r w:rsidR="00AE1D3A">
        <w:rPr>
          <w:b w:val="0"/>
          <w:i w:val="0"/>
          <w:sz w:val="24"/>
          <w:szCs w:val="24"/>
        </w:rPr>
        <w:t xml:space="preserve">109,4 </w:t>
      </w:r>
      <w:r w:rsidR="00AE1D3A" w:rsidRPr="00AE1D3A">
        <w:rPr>
          <w:b w:val="0"/>
          <w:i w:val="0"/>
          <w:sz w:val="24"/>
          <w:szCs w:val="24"/>
        </w:rPr>
        <w:t>процента  к уточнённому плану 2024 года.</w:t>
      </w:r>
      <w:r>
        <w:rPr>
          <w:b w:val="0"/>
          <w:i w:val="0"/>
          <w:sz w:val="24"/>
          <w:szCs w:val="24"/>
        </w:rPr>
        <w:t xml:space="preserve">        </w:t>
      </w:r>
      <w:r w:rsidR="00384019" w:rsidRPr="00070EE3">
        <w:rPr>
          <w:b w:val="0"/>
          <w:i w:val="0"/>
          <w:sz w:val="24"/>
          <w:szCs w:val="24"/>
        </w:rPr>
        <w:t>Доходы от продажи материальных и нематериальных активов включают в себя:</w:t>
      </w:r>
    </w:p>
    <w:p w:rsidR="00384019" w:rsidRPr="00070EE3" w:rsidRDefault="00384019" w:rsidP="00070EE3">
      <w:pPr>
        <w:pStyle w:val="2"/>
        <w:jc w:val="both"/>
        <w:rPr>
          <w:b w:val="0"/>
          <w:i w:val="0"/>
          <w:sz w:val="24"/>
          <w:szCs w:val="24"/>
        </w:rPr>
      </w:pPr>
      <w:r w:rsidRPr="00070EE3">
        <w:rPr>
          <w:b w:val="0"/>
          <w:i w:val="0"/>
          <w:sz w:val="24"/>
          <w:szCs w:val="24"/>
        </w:rPr>
        <w:t xml:space="preserve"> - доходы от реализации имущества, находящегося в </w:t>
      </w:r>
      <w:proofErr w:type="gramStart"/>
      <w:r w:rsidRPr="00070EE3">
        <w:rPr>
          <w:b w:val="0"/>
          <w:i w:val="0"/>
          <w:sz w:val="24"/>
          <w:szCs w:val="24"/>
        </w:rPr>
        <w:t>собственности  муниципального</w:t>
      </w:r>
      <w:proofErr w:type="gramEnd"/>
      <w:r w:rsidRPr="00070EE3">
        <w:rPr>
          <w:b w:val="0"/>
          <w:i w:val="0"/>
          <w:sz w:val="24"/>
          <w:szCs w:val="24"/>
        </w:rPr>
        <w:t xml:space="preserve"> района, в части реализации основных средств</w:t>
      </w:r>
      <w:r w:rsidR="00B04BE5">
        <w:rPr>
          <w:b w:val="0"/>
          <w:i w:val="0"/>
          <w:sz w:val="24"/>
          <w:szCs w:val="24"/>
        </w:rPr>
        <w:t xml:space="preserve"> в сумме </w:t>
      </w:r>
      <w:r w:rsidR="00AE1D3A">
        <w:rPr>
          <w:b w:val="0"/>
          <w:i w:val="0"/>
          <w:sz w:val="24"/>
          <w:szCs w:val="24"/>
        </w:rPr>
        <w:t>22</w:t>
      </w:r>
      <w:r w:rsidR="00B04BE5">
        <w:rPr>
          <w:b w:val="0"/>
          <w:i w:val="0"/>
          <w:sz w:val="24"/>
          <w:szCs w:val="24"/>
        </w:rPr>
        <w:t>0,0 тыс. руб</w:t>
      </w:r>
      <w:r w:rsidRPr="00070EE3">
        <w:rPr>
          <w:b w:val="0"/>
          <w:i w:val="0"/>
          <w:sz w:val="24"/>
          <w:szCs w:val="24"/>
        </w:rPr>
        <w:t>.</w:t>
      </w:r>
    </w:p>
    <w:p w:rsidR="002973D3" w:rsidRPr="00EA603D" w:rsidRDefault="002973D3" w:rsidP="00070EE3">
      <w:pPr>
        <w:pStyle w:val="2"/>
        <w:jc w:val="both"/>
        <w:rPr>
          <w:b w:val="0"/>
          <w:i w:val="0"/>
          <w:sz w:val="24"/>
          <w:szCs w:val="24"/>
        </w:rPr>
      </w:pPr>
      <w:r>
        <w:rPr>
          <w:b w:val="0"/>
          <w:i w:val="0"/>
          <w:sz w:val="24"/>
          <w:szCs w:val="24"/>
        </w:rPr>
        <w:t>-доходы от продажи земельных участков,</w:t>
      </w:r>
      <w:r w:rsidR="0009627C" w:rsidRPr="0009627C">
        <w:rPr>
          <w:b w:val="0"/>
          <w:i w:val="0"/>
          <w:sz w:val="24"/>
          <w:szCs w:val="24"/>
        </w:rPr>
        <w:t xml:space="preserve"> </w:t>
      </w:r>
      <w:r w:rsidR="0009627C" w:rsidRPr="00070EE3">
        <w:rPr>
          <w:b w:val="0"/>
          <w:i w:val="0"/>
          <w:sz w:val="24"/>
          <w:szCs w:val="24"/>
        </w:rPr>
        <w:t>государственн</w:t>
      </w:r>
      <w:r w:rsidR="0009627C">
        <w:rPr>
          <w:b w:val="0"/>
          <w:i w:val="0"/>
          <w:sz w:val="24"/>
          <w:szCs w:val="24"/>
        </w:rPr>
        <w:t xml:space="preserve">ая собственность на которые не разграничена и которые расположены в границах </w:t>
      </w:r>
      <w:proofErr w:type="gramStart"/>
      <w:r w:rsidR="0009627C">
        <w:rPr>
          <w:b w:val="0"/>
          <w:i w:val="0"/>
          <w:sz w:val="24"/>
          <w:szCs w:val="24"/>
        </w:rPr>
        <w:t>городских  поселений</w:t>
      </w:r>
      <w:proofErr w:type="gramEnd"/>
      <w:r w:rsidR="0009627C">
        <w:rPr>
          <w:b w:val="0"/>
          <w:i w:val="0"/>
          <w:sz w:val="24"/>
          <w:szCs w:val="24"/>
        </w:rPr>
        <w:t xml:space="preserve">  в сумме </w:t>
      </w:r>
      <w:r w:rsidR="005D2E67" w:rsidRPr="00EA603D">
        <w:rPr>
          <w:b w:val="0"/>
          <w:i w:val="0"/>
          <w:sz w:val="24"/>
          <w:szCs w:val="24"/>
        </w:rPr>
        <w:t>2</w:t>
      </w:r>
      <w:r w:rsidR="00AE1D3A" w:rsidRPr="00EA603D">
        <w:rPr>
          <w:b w:val="0"/>
          <w:i w:val="0"/>
          <w:sz w:val="24"/>
          <w:szCs w:val="24"/>
        </w:rPr>
        <w:t>40</w:t>
      </w:r>
      <w:r w:rsidR="00F662EC" w:rsidRPr="00EA603D">
        <w:rPr>
          <w:b w:val="0"/>
          <w:i w:val="0"/>
          <w:sz w:val="24"/>
          <w:szCs w:val="24"/>
        </w:rPr>
        <w:t>,0</w:t>
      </w:r>
      <w:r w:rsidR="0009627C" w:rsidRPr="00EA603D">
        <w:rPr>
          <w:b w:val="0"/>
          <w:i w:val="0"/>
          <w:sz w:val="24"/>
          <w:szCs w:val="24"/>
        </w:rPr>
        <w:t xml:space="preserve"> тыс. руб.</w:t>
      </w:r>
    </w:p>
    <w:p w:rsidR="00EA603D" w:rsidRDefault="00EA603D" w:rsidP="00EA603D">
      <w:pPr>
        <w:pStyle w:val="2"/>
        <w:jc w:val="both"/>
        <w:rPr>
          <w:b w:val="0"/>
          <w:i w:val="0"/>
          <w:sz w:val="24"/>
          <w:szCs w:val="24"/>
        </w:rPr>
      </w:pPr>
      <w:r w:rsidRPr="00EA603D">
        <w:rPr>
          <w:b w:val="0"/>
          <w:i w:val="0"/>
          <w:sz w:val="24"/>
          <w:szCs w:val="24"/>
        </w:rPr>
        <w:t xml:space="preserve">- доходы от продажи земельных </w:t>
      </w:r>
      <w:proofErr w:type="gramStart"/>
      <w:r w:rsidRPr="00EA603D">
        <w:rPr>
          <w:b w:val="0"/>
          <w:i w:val="0"/>
          <w:sz w:val="24"/>
          <w:szCs w:val="24"/>
        </w:rPr>
        <w:t>участков,  государственная</w:t>
      </w:r>
      <w:proofErr w:type="gramEnd"/>
      <w:r w:rsidRPr="00EA603D">
        <w:rPr>
          <w:b w:val="0"/>
          <w:i w:val="0"/>
          <w:sz w:val="24"/>
          <w:szCs w:val="24"/>
        </w:rPr>
        <w:t xml:space="preserve"> собственность на которые не разграничена и которые находятся в собственности муниципальных районов в сумме 300,0 тыс. руб.</w:t>
      </w:r>
      <w:r w:rsidRPr="00070EE3">
        <w:rPr>
          <w:b w:val="0"/>
          <w:i w:val="0"/>
          <w:sz w:val="24"/>
          <w:szCs w:val="24"/>
        </w:rPr>
        <w:t xml:space="preserve"> </w:t>
      </w:r>
    </w:p>
    <w:p w:rsidR="00AE1D3A" w:rsidRDefault="00AE1D3A" w:rsidP="00070EE3">
      <w:pPr>
        <w:pStyle w:val="2"/>
        <w:jc w:val="both"/>
        <w:rPr>
          <w:b w:val="0"/>
          <w:i w:val="0"/>
          <w:sz w:val="24"/>
          <w:szCs w:val="24"/>
        </w:rPr>
      </w:pPr>
    </w:p>
    <w:p w:rsidR="005D2E67" w:rsidRPr="005D2E67" w:rsidRDefault="005D2E67" w:rsidP="005D2E67">
      <w:pPr>
        <w:pStyle w:val="a4"/>
        <w:spacing w:after="0" w:line="240" w:lineRule="auto"/>
        <w:ind w:left="756"/>
        <w:jc w:val="center"/>
        <w:rPr>
          <w:rFonts w:ascii="Times New Roman" w:hAnsi="Times New Roman" w:cs="Times New Roman"/>
          <w:sz w:val="24"/>
          <w:szCs w:val="24"/>
        </w:rPr>
      </w:pPr>
      <w:r w:rsidRPr="00D72F9E">
        <w:rPr>
          <w:rFonts w:ascii="Times New Roman" w:eastAsia="Times New Roman" w:hAnsi="Times New Roman" w:cs="Times New Roman"/>
          <w:b/>
          <w:bCs/>
          <w:sz w:val="24"/>
          <w:szCs w:val="24"/>
        </w:rPr>
        <w:t xml:space="preserve">Динамика </w:t>
      </w:r>
      <w:r w:rsidRPr="00B97789">
        <w:rPr>
          <w:rFonts w:ascii="Times New Roman" w:hAnsi="Times New Roman" w:cs="Times New Roman"/>
          <w:b/>
          <w:bCs/>
          <w:sz w:val="24"/>
          <w:szCs w:val="24"/>
        </w:rPr>
        <w:t xml:space="preserve">фактического </w:t>
      </w:r>
      <w:r>
        <w:rPr>
          <w:rFonts w:ascii="Times New Roman" w:hAnsi="Times New Roman" w:cs="Times New Roman"/>
          <w:b/>
          <w:bCs/>
          <w:sz w:val="24"/>
          <w:szCs w:val="24"/>
        </w:rPr>
        <w:t xml:space="preserve">и прогнозируемого </w:t>
      </w:r>
      <w:r w:rsidRPr="00B97789">
        <w:rPr>
          <w:rFonts w:ascii="Times New Roman" w:hAnsi="Times New Roman" w:cs="Times New Roman"/>
          <w:b/>
          <w:bCs/>
          <w:sz w:val="24"/>
          <w:szCs w:val="24"/>
        </w:rPr>
        <w:t>поступления</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доходов</w:t>
      </w:r>
      <w:r w:rsidRPr="00B97789">
        <w:rPr>
          <w:rFonts w:ascii="Times New Roman" w:hAnsi="Times New Roman" w:cs="Times New Roman"/>
          <w:b/>
          <w:bCs/>
          <w:sz w:val="24"/>
          <w:szCs w:val="24"/>
        </w:rPr>
        <w:t xml:space="preserve">  </w:t>
      </w:r>
      <w:r w:rsidRPr="005D2E67">
        <w:rPr>
          <w:rFonts w:ascii="Times New Roman" w:hAnsi="Times New Roman" w:cs="Times New Roman"/>
          <w:b/>
          <w:sz w:val="24"/>
          <w:szCs w:val="24"/>
        </w:rPr>
        <w:t>от</w:t>
      </w:r>
      <w:proofErr w:type="gramEnd"/>
      <w:r w:rsidRPr="005D2E67">
        <w:rPr>
          <w:rFonts w:ascii="Times New Roman" w:hAnsi="Times New Roman" w:cs="Times New Roman"/>
          <w:b/>
          <w:sz w:val="24"/>
          <w:szCs w:val="24"/>
        </w:rPr>
        <w:t xml:space="preserve"> продажи материальных и нематериальных активов,</w:t>
      </w:r>
      <w:r w:rsidRPr="005D2E67">
        <w:rPr>
          <w:rFonts w:ascii="Times New Roman" w:hAnsi="Times New Roman" w:cs="Times New Roman"/>
          <w:sz w:val="24"/>
          <w:szCs w:val="24"/>
        </w:rPr>
        <w:t xml:space="preserve"> </w:t>
      </w:r>
    </w:p>
    <w:p w:rsidR="005D2E67" w:rsidRDefault="005D2E67" w:rsidP="005D2E67">
      <w:pPr>
        <w:pStyle w:val="a4"/>
        <w:spacing w:after="0" w:line="240" w:lineRule="auto"/>
        <w:ind w:left="756"/>
        <w:jc w:val="center"/>
        <w:rPr>
          <w:rFonts w:ascii="Times New Roman" w:hAnsi="Times New Roman" w:cs="Times New Roman"/>
          <w:b/>
          <w:bCs/>
          <w:sz w:val="24"/>
          <w:szCs w:val="24"/>
        </w:rPr>
      </w:pPr>
      <w:r w:rsidRPr="005D2E67">
        <w:rPr>
          <w:rFonts w:ascii="Times New Roman" w:hAnsi="Times New Roman" w:cs="Times New Roman"/>
          <w:b/>
          <w:bCs/>
          <w:sz w:val="24"/>
          <w:szCs w:val="24"/>
        </w:rPr>
        <w:t>за период 20</w:t>
      </w:r>
      <w:r w:rsidR="00AB055E">
        <w:rPr>
          <w:rFonts w:ascii="Times New Roman" w:hAnsi="Times New Roman" w:cs="Times New Roman"/>
          <w:b/>
          <w:bCs/>
          <w:sz w:val="24"/>
          <w:szCs w:val="24"/>
        </w:rPr>
        <w:t>20</w:t>
      </w:r>
      <w:r w:rsidRPr="005D2E67">
        <w:rPr>
          <w:rFonts w:ascii="Times New Roman" w:hAnsi="Times New Roman" w:cs="Times New Roman"/>
          <w:b/>
          <w:bCs/>
          <w:sz w:val="24"/>
          <w:szCs w:val="24"/>
        </w:rPr>
        <w:t>-202</w:t>
      </w:r>
      <w:r w:rsidR="00AB055E">
        <w:rPr>
          <w:rFonts w:ascii="Times New Roman" w:hAnsi="Times New Roman" w:cs="Times New Roman"/>
          <w:b/>
          <w:bCs/>
          <w:sz w:val="24"/>
          <w:szCs w:val="24"/>
        </w:rPr>
        <w:t>5</w:t>
      </w:r>
      <w:r w:rsidRPr="005D2E67">
        <w:rPr>
          <w:rFonts w:ascii="Times New Roman" w:hAnsi="Times New Roman" w:cs="Times New Roman"/>
          <w:b/>
          <w:bCs/>
          <w:sz w:val="24"/>
          <w:szCs w:val="24"/>
        </w:rPr>
        <w:t xml:space="preserve"> гг.</w:t>
      </w:r>
      <w:r w:rsidR="00A318C4" w:rsidRPr="00A318C4">
        <w:rPr>
          <w:rFonts w:ascii="Times New Roman" w:hAnsi="Times New Roman" w:cs="Times New Roman"/>
          <w:b/>
          <w:bCs/>
          <w:sz w:val="24"/>
          <w:szCs w:val="24"/>
        </w:rPr>
        <w:t xml:space="preserve"> </w:t>
      </w:r>
      <w:proofErr w:type="gramStart"/>
      <w:r w:rsidR="00A318C4">
        <w:rPr>
          <w:rFonts w:ascii="Times New Roman" w:hAnsi="Times New Roman" w:cs="Times New Roman"/>
          <w:b/>
          <w:bCs/>
          <w:sz w:val="24"/>
          <w:szCs w:val="24"/>
        </w:rPr>
        <w:t>( в</w:t>
      </w:r>
      <w:proofErr w:type="gramEnd"/>
      <w:r w:rsidR="00A318C4">
        <w:rPr>
          <w:rFonts w:ascii="Times New Roman" w:hAnsi="Times New Roman" w:cs="Times New Roman"/>
          <w:b/>
          <w:bCs/>
          <w:sz w:val="24"/>
          <w:szCs w:val="24"/>
        </w:rPr>
        <w:t xml:space="preserve"> </w:t>
      </w:r>
      <w:proofErr w:type="spellStart"/>
      <w:r w:rsidR="00A318C4">
        <w:rPr>
          <w:rFonts w:ascii="Times New Roman" w:hAnsi="Times New Roman" w:cs="Times New Roman"/>
          <w:b/>
          <w:bCs/>
          <w:sz w:val="24"/>
          <w:szCs w:val="24"/>
        </w:rPr>
        <w:t>тыс.руб</w:t>
      </w:r>
      <w:proofErr w:type="spellEnd"/>
      <w:r w:rsidR="00A318C4">
        <w:rPr>
          <w:rFonts w:ascii="Times New Roman" w:hAnsi="Times New Roman" w:cs="Times New Roman"/>
          <w:b/>
          <w:bCs/>
          <w:sz w:val="24"/>
          <w:szCs w:val="24"/>
        </w:rPr>
        <w:t>.).</w:t>
      </w:r>
    </w:p>
    <w:p w:rsidR="00E7201A" w:rsidRPr="00E7201A" w:rsidRDefault="00E7201A" w:rsidP="00E7201A">
      <w:pPr>
        <w:spacing w:after="0" w:line="240" w:lineRule="auto"/>
        <w:rPr>
          <w:rFonts w:ascii="Times New Roman" w:hAnsi="Times New Roman" w:cs="Times New Roman"/>
          <w:b/>
          <w:bCs/>
          <w:sz w:val="24"/>
          <w:szCs w:val="24"/>
        </w:rPr>
      </w:pPr>
      <w:r>
        <w:rPr>
          <w:noProof/>
          <w:lang w:eastAsia="ru-RU"/>
        </w:rPr>
        <w:drawing>
          <wp:inline distT="0" distB="0" distL="0" distR="0" wp14:anchorId="76689EAC" wp14:editId="5251D257">
            <wp:extent cx="6219825" cy="1571625"/>
            <wp:effectExtent l="0" t="0" r="9525"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2E67" w:rsidRPr="0009627C" w:rsidRDefault="005D2E67" w:rsidP="00070EE3">
      <w:pPr>
        <w:pStyle w:val="2"/>
        <w:jc w:val="both"/>
        <w:rPr>
          <w:b w:val="0"/>
          <w:i w:val="0"/>
          <w:sz w:val="24"/>
          <w:szCs w:val="24"/>
        </w:rPr>
      </w:pPr>
    </w:p>
    <w:p w:rsidR="00895278" w:rsidRDefault="00895278" w:rsidP="00895278">
      <w:pPr>
        <w:pStyle w:val="2"/>
        <w:jc w:val="both"/>
        <w:rPr>
          <w:sz w:val="24"/>
          <w:szCs w:val="24"/>
        </w:rPr>
      </w:pPr>
      <w:r w:rsidRPr="00895278">
        <w:rPr>
          <w:sz w:val="24"/>
          <w:szCs w:val="24"/>
          <w:u w:val="single"/>
        </w:rPr>
        <w:t xml:space="preserve">5. </w:t>
      </w:r>
      <w:r w:rsidR="00384019" w:rsidRPr="00895278">
        <w:rPr>
          <w:sz w:val="24"/>
          <w:szCs w:val="24"/>
          <w:u w:val="single"/>
        </w:rPr>
        <w:t>Штрафы, санкции, возмещение ущерба</w:t>
      </w:r>
      <w:r w:rsidR="00384019" w:rsidRPr="00070EE3">
        <w:rPr>
          <w:sz w:val="24"/>
          <w:szCs w:val="24"/>
        </w:rPr>
        <w:t xml:space="preserve"> </w:t>
      </w:r>
    </w:p>
    <w:p w:rsidR="00DD5899" w:rsidRPr="00D22199" w:rsidRDefault="00895278" w:rsidP="00A57244">
      <w:pPr>
        <w:pStyle w:val="2"/>
        <w:jc w:val="both"/>
        <w:rPr>
          <w:b w:val="0"/>
          <w:i w:val="0"/>
          <w:sz w:val="24"/>
          <w:szCs w:val="24"/>
        </w:rPr>
      </w:pPr>
      <w:r>
        <w:rPr>
          <w:sz w:val="24"/>
          <w:szCs w:val="24"/>
        </w:rPr>
        <w:t xml:space="preserve">        </w:t>
      </w:r>
      <w:r w:rsidR="00384019" w:rsidRPr="00070EE3">
        <w:rPr>
          <w:b w:val="0"/>
          <w:i w:val="0"/>
          <w:sz w:val="24"/>
          <w:szCs w:val="24"/>
        </w:rPr>
        <w:t>Поступления   по данному виду дохода бюджета прогнозируются на 20</w:t>
      </w:r>
      <w:r w:rsidR="00BE1D2D" w:rsidRPr="00070EE3">
        <w:rPr>
          <w:b w:val="0"/>
          <w:i w:val="0"/>
          <w:sz w:val="24"/>
          <w:szCs w:val="24"/>
        </w:rPr>
        <w:t>2</w:t>
      </w:r>
      <w:r w:rsidR="00946FED">
        <w:rPr>
          <w:b w:val="0"/>
          <w:i w:val="0"/>
          <w:sz w:val="24"/>
          <w:szCs w:val="24"/>
        </w:rPr>
        <w:t>5</w:t>
      </w:r>
      <w:r w:rsidR="00384019" w:rsidRPr="00070EE3">
        <w:rPr>
          <w:b w:val="0"/>
          <w:i w:val="0"/>
          <w:sz w:val="24"/>
          <w:szCs w:val="24"/>
        </w:rPr>
        <w:t xml:space="preserve"> год в сумме </w:t>
      </w:r>
      <w:r w:rsidR="00946FED">
        <w:rPr>
          <w:b w:val="0"/>
          <w:i w:val="0"/>
          <w:sz w:val="24"/>
          <w:szCs w:val="24"/>
        </w:rPr>
        <w:t>3</w:t>
      </w:r>
      <w:r w:rsidR="00A57244">
        <w:rPr>
          <w:b w:val="0"/>
          <w:i w:val="0"/>
          <w:sz w:val="24"/>
          <w:szCs w:val="24"/>
        </w:rPr>
        <w:t>00,0</w:t>
      </w:r>
      <w:r w:rsidR="00384019" w:rsidRPr="00070EE3">
        <w:rPr>
          <w:b w:val="0"/>
          <w:i w:val="0"/>
          <w:sz w:val="24"/>
          <w:szCs w:val="24"/>
        </w:rPr>
        <w:t xml:space="preserve"> тыс. руб. </w:t>
      </w:r>
      <w:r w:rsidR="00946FED">
        <w:rPr>
          <w:b w:val="0"/>
          <w:i w:val="0"/>
          <w:sz w:val="24"/>
          <w:szCs w:val="24"/>
        </w:rPr>
        <w:t>В б</w:t>
      </w:r>
      <w:r w:rsidR="002973D3">
        <w:rPr>
          <w:b w:val="0"/>
          <w:i w:val="0"/>
          <w:sz w:val="24"/>
          <w:szCs w:val="24"/>
        </w:rPr>
        <w:t>юджет муниципального района будут зачислят</w:t>
      </w:r>
      <w:r w:rsidR="00797EE7">
        <w:rPr>
          <w:b w:val="0"/>
          <w:i w:val="0"/>
          <w:sz w:val="24"/>
          <w:szCs w:val="24"/>
        </w:rPr>
        <w:t>ь</w:t>
      </w:r>
      <w:r w:rsidR="002973D3">
        <w:rPr>
          <w:b w:val="0"/>
          <w:i w:val="0"/>
          <w:sz w:val="24"/>
          <w:szCs w:val="24"/>
        </w:rPr>
        <w:t>ся административные штрафы</w:t>
      </w:r>
      <w:r w:rsidR="00946FED">
        <w:rPr>
          <w:b w:val="0"/>
          <w:i w:val="0"/>
          <w:sz w:val="24"/>
          <w:szCs w:val="24"/>
        </w:rPr>
        <w:t xml:space="preserve">, </w:t>
      </w:r>
      <w:r w:rsidR="00946FED" w:rsidRPr="00D22199">
        <w:rPr>
          <w:b w:val="0"/>
          <w:i w:val="0"/>
          <w:sz w:val="24"/>
          <w:szCs w:val="24"/>
        </w:rPr>
        <w:t xml:space="preserve">установленные </w:t>
      </w:r>
      <w:r w:rsidR="00797EE7" w:rsidRPr="00D22199">
        <w:rPr>
          <w:b w:val="0"/>
          <w:i w:val="0"/>
          <w:sz w:val="24"/>
          <w:szCs w:val="24"/>
        </w:rPr>
        <w:t xml:space="preserve"> Гл.</w:t>
      </w:r>
      <w:r w:rsidR="00946FED" w:rsidRPr="00D22199">
        <w:rPr>
          <w:b w:val="0"/>
          <w:i w:val="0"/>
          <w:sz w:val="24"/>
          <w:szCs w:val="24"/>
        </w:rPr>
        <w:t>5,67,15,19,20</w:t>
      </w:r>
      <w:r w:rsidR="00797EE7" w:rsidRPr="00D22199">
        <w:rPr>
          <w:b w:val="0"/>
          <w:i w:val="0"/>
          <w:sz w:val="24"/>
          <w:szCs w:val="24"/>
        </w:rPr>
        <w:t xml:space="preserve"> КоАП</w:t>
      </w:r>
      <w:r w:rsidR="00946FED" w:rsidRPr="00D22199">
        <w:rPr>
          <w:b w:val="0"/>
          <w:i w:val="0"/>
          <w:sz w:val="24"/>
          <w:szCs w:val="24"/>
        </w:rPr>
        <w:t>, а также д</w:t>
      </w:r>
      <w:r w:rsidR="00DD5899" w:rsidRPr="00D22199">
        <w:rPr>
          <w:rFonts w:ascii="PT Astra Serif" w:hAnsi="PT Astra Serif" w:cs="PT Astra Serif"/>
          <w:b w:val="0"/>
          <w:i w:val="0"/>
          <w:color w:val="000000"/>
          <w:sz w:val="24"/>
          <w:szCs w:val="24"/>
        </w:rPr>
        <w:t>оходы от денежных взысканий (штрафов), поступающие в счет погашения задолженности, образовавшейся до 1января 2020 года, подлежащие зачислению в бюджет муниципального  образования по нормативам, действовавшим в 2019 году</w:t>
      </w:r>
      <w:r w:rsidR="00946FED" w:rsidRPr="00D22199">
        <w:rPr>
          <w:rFonts w:ascii="PT Astra Serif" w:hAnsi="PT Astra Serif" w:cs="PT Astra Serif"/>
          <w:b w:val="0"/>
          <w:i w:val="0"/>
          <w:color w:val="000000"/>
          <w:sz w:val="24"/>
          <w:szCs w:val="24"/>
        </w:rPr>
        <w:t xml:space="preserve"> и </w:t>
      </w:r>
      <w:r w:rsidR="00D22199" w:rsidRPr="00D22199">
        <w:rPr>
          <w:rFonts w:ascii="PT Astra Serif" w:hAnsi="PT Astra Serif" w:cs="PT Astra Serif"/>
          <w:b w:val="0"/>
          <w:i w:val="0"/>
          <w:color w:val="000000"/>
          <w:sz w:val="24"/>
          <w:szCs w:val="24"/>
        </w:rPr>
        <w:t>п</w:t>
      </w:r>
      <w:r w:rsidR="00946FED" w:rsidRPr="00D22199">
        <w:rPr>
          <w:rFonts w:ascii="PT Astra Serif" w:hAnsi="PT Astra Serif" w:cs="PT Astra Serif"/>
          <w:b w:val="0"/>
          <w:i w:val="0"/>
          <w:color w:val="000000"/>
          <w:sz w:val="24"/>
          <w:szCs w:val="24"/>
        </w:rPr>
        <w:t xml:space="preserve">латежи </w:t>
      </w:r>
      <w:r w:rsidR="00D22199" w:rsidRPr="00D22199">
        <w:rPr>
          <w:rFonts w:ascii="PT Astra Serif" w:hAnsi="PT Astra Serif" w:cs="PT Astra Serif"/>
          <w:b w:val="0"/>
          <w:i w:val="0"/>
          <w:color w:val="000000"/>
          <w:sz w:val="24"/>
          <w:szCs w:val="24"/>
        </w:rPr>
        <w:t>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5A5BAA" w:rsidRPr="00070EE3" w:rsidRDefault="005A5BAA" w:rsidP="00070EE3">
      <w:pPr>
        <w:pStyle w:val="2"/>
        <w:jc w:val="both"/>
        <w:rPr>
          <w:b w:val="0"/>
          <w:i w:val="0"/>
          <w:sz w:val="24"/>
          <w:szCs w:val="24"/>
        </w:rPr>
      </w:pPr>
    </w:p>
    <w:p w:rsidR="005A5BAA" w:rsidRDefault="005A5BAA" w:rsidP="00070EE3">
      <w:pPr>
        <w:pStyle w:val="2"/>
        <w:jc w:val="left"/>
        <w:rPr>
          <w:i w:val="0"/>
          <w:sz w:val="24"/>
          <w:szCs w:val="24"/>
        </w:rPr>
      </w:pPr>
      <w:r w:rsidRPr="00070EE3">
        <w:rPr>
          <w:i w:val="0"/>
          <w:sz w:val="24"/>
          <w:szCs w:val="24"/>
        </w:rPr>
        <w:t xml:space="preserve">                                                    </w:t>
      </w:r>
      <w:r w:rsidRPr="00895278">
        <w:rPr>
          <w:i w:val="0"/>
          <w:sz w:val="24"/>
          <w:szCs w:val="24"/>
        </w:rPr>
        <w:t>Безвозмездные поступления</w:t>
      </w:r>
    </w:p>
    <w:p w:rsidR="00895278" w:rsidRPr="00212807" w:rsidRDefault="00895278" w:rsidP="00070EE3">
      <w:pPr>
        <w:pStyle w:val="2"/>
        <w:jc w:val="left"/>
        <w:rPr>
          <w:i w:val="0"/>
          <w:sz w:val="12"/>
          <w:szCs w:val="12"/>
        </w:rPr>
      </w:pPr>
    </w:p>
    <w:p w:rsidR="008F18E8" w:rsidRPr="00070EE3" w:rsidRDefault="005A5BAA" w:rsidP="000B02EB">
      <w:pPr>
        <w:pStyle w:val="2"/>
        <w:ind w:firstLine="708"/>
        <w:jc w:val="both"/>
        <w:rPr>
          <w:b w:val="0"/>
          <w:i w:val="0"/>
          <w:sz w:val="24"/>
          <w:szCs w:val="24"/>
        </w:rPr>
      </w:pPr>
      <w:r w:rsidRPr="00070EE3">
        <w:rPr>
          <w:b w:val="0"/>
          <w:i w:val="0"/>
          <w:sz w:val="24"/>
          <w:szCs w:val="24"/>
        </w:rPr>
        <w:t>В проекте бюджета муниципального образования «Павловский район» на 20</w:t>
      </w:r>
      <w:r w:rsidR="003E2BFC">
        <w:rPr>
          <w:b w:val="0"/>
          <w:i w:val="0"/>
          <w:sz w:val="24"/>
          <w:szCs w:val="24"/>
        </w:rPr>
        <w:t>2</w:t>
      </w:r>
      <w:r w:rsidR="00D22199">
        <w:rPr>
          <w:b w:val="0"/>
          <w:i w:val="0"/>
          <w:sz w:val="24"/>
          <w:szCs w:val="24"/>
        </w:rPr>
        <w:t>5</w:t>
      </w:r>
      <w:r w:rsidRPr="00070EE3">
        <w:rPr>
          <w:b w:val="0"/>
          <w:i w:val="0"/>
          <w:sz w:val="24"/>
          <w:szCs w:val="24"/>
        </w:rPr>
        <w:t xml:space="preserve"> год раздел «Безвозмездные поступления» сформирован в сумме </w:t>
      </w:r>
      <w:r w:rsidR="00342255">
        <w:rPr>
          <w:b w:val="0"/>
          <w:i w:val="0"/>
          <w:sz w:val="24"/>
          <w:szCs w:val="24"/>
        </w:rPr>
        <w:t>481609,3</w:t>
      </w:r>
      <w:r w:rsidRPr="00070EE3">
        <w:rPr>
          <w:b w:val="0"/>
          <w:i w:val="0"/>
          <w:sz w:val="24"/>
          <w:szCs w:val="24"/>
        </w:rPr>
        <w:t xml:space="preserve"> тыс. руб</w:t>
      </w:r>
      <w:r w:rsidR="00806B68">
        <w:rPr>
          <w:b w:val="0"/>
          <w:i w:val="0"/>
          <w:sz w:val="24"/>
          <w:szCs w:val="24"/>
        </w:rPr>
        <w:t>.</w:t>
      </w:r>
      <w:r w:rsidRPr="00070EE3">
        <w:rPr>
          <w:b w:val="0"/>
          <w:i w:val="0"/>
          <w:sz w:val="24"/>
          <w:szCs w:val="24"/>
        </w:rPr>
        <w:t xml:space="preserve">, </w:t>
      </w:r>
      <w:proofErr w:type="gramStart"/>
      <w:r w:rsidRPr="00070EE3">
        <w:rPr>
          <w:b w:val="0"/>
          <w:i w:val="0"/>
          <w:sz w:val="24"/>
          <w:szCs w:val="24"/>
        </w:rPr>
        <w:t xml:space="preserve">что </w:t>
      </w:r>
      <w:r w:rsidR="00C750A7" w:rsidRPr="00070EE3">
        <w:rPr>
          <w:b w:val="0"/>
          <w:i w:val="0"/>
          <w:sz w:val="24"/>
          <w:szCs w:val="24"/>
        </w:rPr>
        <w:t xml:space="preserve"> составляет</w:t>
      </w:r>
      <w:proofErr w:type="gramEnd"/>
      <w:r w:rsidR="00C750A7" w:rsidRPr="00070EE3">
        <w:rPr>
          <w:b w:val="0"/>
          <w:i w:val="0"/>
          <w:sz w:val="24"/>
          <w:szCs w:val="24"/>
        </w:rPr>
        <w:t xml:space="preserve"> </w:t>
      </w:r>
      <w:r w:rsidR="00895278">
        <w:rPr>
          <w:b w:val="0"/>
          <w:i w:val="0"/>
          <w:sz w:val="24"/>
          <w:szCs w:val="24"/>
        </w:rPr>
        <w:t>9</w:t>
      </w:r>
      <w:r w:rsidR="00C55306">
        <w:rPr>
          <w:b w:val="0"/>
          <w:i w:val="0"/>
          <w:sz w:val="24"/>
          <w:szCs w:val="24"/>
        </w:rPr>
        <w:t>0</w:t>
      </w:r>
      <w:r w:rsidR="00895278">
        <w:rPr>
          <w:b w:val="0"/>
          <w:i w:val="0"/>
          <w:sz w:val="24"/>
          <w:szCs w:val="24"/>
        </w:rPr>
        <w:t>,</w:t>
      </w:r>
      <w:r w:rsidR="00C55306">
        <w:rPr>
          <w:b w:val="0"/>
          <w:i w:val="0"/>
          <w:sz w:val="24"/>
          <w:szCs w:val="24"/>
        </w:rPr>
        <w:t>8</w:t>
      </w:r>
      <w:r w:rsidRPr="00070EE3">
        <w:rPr>
          <w:b w:val="0"/>
          <w:i w:val="0"/>
          <w:sz w:val="24"/>
          <w:szCs w:val="24"/>
        </w:rPr>
        <w:t xml:space="preserve"> процента </w:t>
      </w:r>
      <w:r w:rsidR="00C750A7" w:rsidRPr="00070EE3">
        <w:rPr>
          <w:b w:val="0"/>
          <w:i w:val="0"/>
          <w:sz w:val="24"/>
          <w:szCs w:val="24"/>
        </w:rPr>
        <w:t>к оценк</w:t>
      </w:r>
      <w:r w:rsidR="008F18E8">
        <w:rPr>
          <w:b w:val="0"/>
          <w:i w:val="0"/>
          <w:sz w:val="24"/>
          <w:szCs w:val="24"/>
        </w:rPr>
        <w:t>е</w:t>
      </w:r>
      <w:r w:rsidR="00C750A7" w:rsidRPr="00070EE3">
        <w:rPr>
          <w:b w:val="0"/>
          <w:i w:val="0"/>
          <w:sz w:val="24"/>
          <w:szCs w:val="24"/>
        </w:rPr>
        <w:t xml:space="preserve"> ожидаемого поступления </w:t>
      </w:r>
      <w:r w:rsidRPr="00070EE3">
        <w:rPr>
          <w:b w:val="0"/>
          <w:i w:val="0"/>
          <w:sz w:val="24"/>
          <w:szCs w:val="24"/>
        </w:rPr>
        <w:t xml:space="preserve"> за 20</w:t>
      </w:r>
      <w:r w:rsidR="008F18E8">
        <w:rPr>
          <w:b w:val="0"/>
          <w:i w:val="0"/>
          <w:sz w:val="24"/>
          <w:szCs w:val="24"/>
        </w:rPr>
        <w:t>2</w:t>
      </w:r>
      <w:r w:rsidR="00342255">
        <w:rPr>
          <w:b w:val="0"/>
          <w:i w:val="0"/>
          <w:sz w:val="24"/>
          <w:szCs w:val="24"/>
        </w:rPr>
        <w:t>4</w:t>
      </w:r>
      <w:r w:rsidR="008F18E8">
        <w:rPr>
          <w:b w:val="0"/>
          <w:i w:val="0"/>
          <w:sz w:val="24"/>
          <w:szCs w:val="24"/>
        </w:rPr>
        <w:t xml:space="preserve"> год.</w:t>
      </w:r>
    </w:p>
    <w:p w:rsidR="005A5BAA" w:rsidRPr="00070EE3" w:rsidRDefault="005A5BAA" w:rsidP="000B02EB">
      <w:pPr>
        <w:pStyle w:val="2"/>
        <w:ind w:firstLine="709"/>
        <w:jc w:val="both"/>
        <w:rPr>
          <w:b w:val="0"/>
          <w:i w:val="0"/>
          <w:sz w:val="24"/>
          <w:szCs w:val="24"/>
        </w:rPr>
      </w:pPr>
      <w:r w:rsidRPr="00070EE3">
        <w:rPr>
          <w:b w:val="0"/>
          <w:i w:val="0"/>
          <w:sz w:val="24"/>
          <w:szCs w:val="24"/>
        </w:rPr>
        <w:t>В проекте бюджета МО «Павловский район» на 20</w:t>
      </w:r>
      <w:r w:rsidR="00C750A7" w:rsidRPr="00070EE3">
        <w:rPr>
          <w:b w:val="0"/>
          <w:i w:val="0"/>
          <w:sz w:val="24"/>
          <w:szCs w:val="24"/>
        </w:rPr>
        <w:t>2</w:t>
      </w:r>
      <w:r w:rsidR="00C55306">
        <w:rPr>
          <w:b w:val="0"/>
          <w:i w:val="0"/>
          <w:sz w:val="24"/>
          <w:szCs w:val="24"/>
        </w:rPr>
        <w:t>5</w:t>
      </w:r>
      <w:r w:rsidRPr="00070EE3">
        <w:rPr>
          <w:b w:val="0"/>
          <w:i w:val="0"/>
          <w:sz w:val="24"/>
          <w:szCs w:val="24"/>
        </w:rPr>
        <w:t xml:space="preserve"> год предусмотрена финансовая помощь в виде:</w:t>
      </w:r>
    </w:p>
    <w:p w:rsidR="005A5BAA" w:rsidRPr="00070EE3" w:rsidRDefault="005A5BAA" w:rsidP="00895278">
      <w:pPr>
        <w:pStyle w:val="2"/>
        <w:numPr>
          <w:ilvl w:val="0"/>
          <w:numId w:val="18"/>
        </w:numPr>
        <w:ind w:left="426" w:hanging="426"/>
        <w:jc w:val="both"/>
        <w:rPr>
          <w:b w:val="0"/>
          <w:i w:val="0"/>
          <w:sz w:val="24"/>
          <w:szCs w:val="24"/>
        </w:rPr>
      </w:pPr>
      <w:r w:rsidRPr="00070EE3">
        <w:rPr>
          <w:b w:val="0"/>
          <w:i w:val="0"/>
          <w:sz w:val="24"/>
          <w:szCs w:val="24"/>
        </w:rPr>
        <w:t xml:space="preserve">дотаций на выравнивание уровня бюджетной </w:t>
      </w:r>
      <w:proofErr w:type="gramStart"/>
      <w:r w:rsidRPr="00070EE3">
        <w:rPr>
          <w:b w:val="0"/>
          <w:i w:val="0"/>
          <w:sz w:val="24"/>
          <w:szCs w:val="24"/>
        </w:rPr>
        <w:t xml:space="preserve">обеспеченности </w:t>
      </w:r>
      <w:r w:rsidR="00C55306">
        <w:rPr>
          <w:b w:val="0"/>
          <w:i w:val="0"/>
          <w:sz w:val="24"/>
          <w:szCs w:val="24"/>
        </w:rPr>
        <w:t xml:space="preserve"> на</w:t>
      </w:r>
      <w:proofErr w:type="gramEnd"/>
      <w:r w:rsidR="00C55306">
        <w:rPr>
          <w:b w:val="0"/>
          <w:i w:val="0"/>
          <w:sz w:val="24"/>
          <w:szCs w:val="24"/>
        </w:rPr>
        <w:t xml:space="preserve"> поддержку мер по обеспечению сбалансированности бюджетов </w:t>
      </w:r>
      <w:r w:rsidRPr="00070EE3">
        <w:rPr>
          <w:b w:val="0"/>
          <w:i w:val="0"/>
          <w:sz w:val="24"/>
          <w:szCs w:val="24"/>
        </w:rPr>
        <w:t xml:space="preserve">в сумме </w:t>
      </w:r>
      <w:r w:rsidR="00895278">
        <w:rPr>
          <w:b w:val="0"/>
          <w:i w:val="0"/>
          <w:sz w:val="24"/>
          <w:szCs w:val="24"/>
        </w:rPr>
        <w:t>1</w:t>
      </w:r>
      <w:r w:rsidR="00C55306">
        <w:rPr>
          <w:b w:val="0"/>
          <w:i w:val="0"/>
          <w:sz w:val="24"/>
          <w:szCs w:val="24"/>
        </w:rPr>
        <w:t xml:space="preserve">86783,1 </w:t>
      </w:r>
      <w:r w:rsidRPr="00070EE3">
        <w:rPr>
          <w:b w:val="0"/>
          <w:i w:val="0"/>
          <w:sz w:val="24"/>
          <w:szCs w:val="24"/>
        </w:rPr>
        <w:t>тыс. руб</w:t>
      </w:r>
      <w:r w:rsidR="00C72911" w:rsidRPr="00070EE3">
        <w:rPr>
          <w:b w:val="0"/>
          <w:i w:val="0"/>
          <w:sz w:val="24"/>
          <w:szCs w:val="24"/>
        </w:rPr>
        <w:t>.</w:t>
      </w:r>
      <w:r w:rsidRPr="00070EE3">
        <w:rPr>
          <w:b w:val="0"/>
          <w:i w:val="0"/>
          <w:sz w:val="24"/>
          <w:szCs w:val="24"/>
        </w:rPr>
        <w:t>;</w:t>
      </w:r>
    </w:p>
    <w:p w:rsidR="005A5BAA" w:rsidRPr="00070EE3" w:rsidRDefault="005A5BAA" w:rsidP="00895278">
      <w:pPr>
        <w:pStyle w:val="2"/>
        <w:numPr>
          <w:ilvl w:val="0"/>
          <w:numId w:val="18"/>
        </w:numPr>
        <w:ind w:left="426" w:hanging="426"/>
        <w:jc w:val="both"/>
        <w:rPr>
          <w:b w:val="0"/>
          <w:i w:val="0"/>
          <w:sz w:val="24"/>
          <w:szCs w:val="24"/>
        </w:rPr>
      </w:pPr>
      <w:r w:rsidRPr="00070EE3">
        <w:rPr>
          <w:b w:val="0"/>
          <w:i w:val="0"/>
          <w:sz w:val="24"/>
          <w:szCs w:val="24"/>
        </w:rPr>
        <w:t xml:space="preserve">субсидии </w:t>
      </w:r>
      <w:r w:rsidR="008F18E8" w:rsidRPr="008F18E8">
        <w:rPr>
          <w:b w:val="0"/>
          <w:i w:val="0"/>
          <w:sz w:val="24"/>
          <w:szCs w:val="24"/>
        </w:rPr>
        <w:t>бюджетам бюджетной системы Российской Федерации</w:t>
      </w:r>
      <w:r w:rsidR="008F18E8" w:rsidRPr="001B479D">
        <w:rPr>
          <w:b w:val="0"/>
        </w:rPr>
        <w:t xml:space="preserve"> </w:t>
      </w:r>
      <w:r w:rsidRPr="00070EE3">
        <w:rPr>
          <w:b w:val="0"/>
          <w:i w:val="0"/>
          <w:sz w:val="24"/>
          <w:szCs w:val="24"/>
        </w:rPr>
        <w:t xml:space="preserve">– </w:t>
      </w:r>
      <w:r w:rsidR="00C55306">
        <w:rPr>
          <w:b w:val="0"/>
          <w:i w:val="0"/>
          <w:sz w:val="24"/>
          <w:szCs w:val="24"/>
        </w:rPr>
        <w:t xml:space="preserve">56583,1 </w:t>
      </w:r>
      <w:r w:rsidRPr="00070EE3">
        <w:rPr>
          <w:b w:val="0"/>
          <w:i w:val="0"/>
          <w:sz w:val="24"/>
          <w:szCs w:val="24"/>
        </w:rPr>
        <w:t>тыс. руб</w:t>
      </w:r>
      <w:r w:rsidR="00C72911" w:rsidRPr="00070EE3">
        <w:rPr>
          <w:b w:val="0"/>
          <w:i w:val="0"/>
          <w:sz w:val="24"/>
          <w:szCs w:val="24"/>
        </w:rPr>
        <w:t>.</w:t>
      </w:r>
      <w:r w:rsidRPr="00070EE3">
        <w:rPr>
          <w:b w:val="0"/>
          <w:i w:val="0"/>
          <w:sz w:val="24"/>
          <w:szCs w:val="24"/>
        </w:rPr>
        <w:t>;</w:t>
      </w:r>
    </w:p>
    <w:p w:rsidR="005A5BAA" w:rsidRPr="00070EE3" w:rsidRDefault="005A5BAA" w:rsidP="00895278">
      <w:pPr>
        <w:pStyle w:val="2"/>
        <w:numPr>
          <w:ilvl w:val="0"/>
          <w:numId w:val="18"/>
        </w:numPr>
        <w:ind w:left="426" w:hanging="426"/>
        <w:jc w:val="both"/>
        <w:rPr>
          <w:b w:val="0"/>
          <w:i w:val="0"/>
          <w:sz w:val="24"/>
          <w:szCs w:val="24"/>
        </w:rPr>
      </w:pPr>
      <w:r w:rsidRPr="00070EE3">
        <w:rPr>
          <w:b w:val="0"/>
          <w:i w:val="0"/>
          <w:sz w:val="24"/>
          <w:szCs w:val="24"/>
        </w:rPr>
        <w:t xml:space="preserve">субвенции </w:t>
      </w:r>
      <w:r w:rsidR="008F18E8">
        <w:rPr>
          <w:b w:val="0"/>
          <w:i w:val="0"/>
          <w:sz w:val="24"/>
          <w:szCs w:val="24"/>
        </w:rPr>
        <w:t xml:space="preserve">бюджетам муниципальных образований </w:t>
      </w:r>
      <w:r w:rsidRPr="00070EE3">
        <w:rPr>
          <w:b w:val="0"/>
          <w:i w:val="0"/>
          <w:sz w:val="24"/>
          <w:szCs w:val="24"/>
        </w:rPr>
        <w:t>–</w:t>
      </w:r>
      <w:r w:rsidR="00C55306">
        <w:rPr>
          <w:b w:val="0"/>
          <w:i w:val="0"/>
          <w:sz w:val="24"/>
          <w:szCs w:val="24"/>
        </w:rPr>
        <w:t>217449,9</w:t>
      </w:r>
      <w:r w:rsidRPr="00070EE3">
        <w:rPr>
          <w:b w:val="0"/>
          <w:i w:val="0"/>
          <w:sz w:val="24"/>
          <w:szCs w:val="24"/>
        </w:rPr>
        <w:t xml:space="preserve"> тыс. руб</w:t>
      </w:r>
      <w:r w:rsidR="00C72911" w:rsidRPr="00070EE3">
        <w:rPr>
          <w:b w:val="0"/>
          <w:i w:val="0"/>
          <w:sz w:val="24"/>
          <w:szCs w:val="24"/>
        </w:rPr>
        <w:t>.</w:t>
      </w:r>
      <w:r w:rsidRPr="00070EE3">
        <w:rPr>
          <w:b w:val="0"/>
          <w:i w:val="0"/>
          <w:sz w:val="24"/>
          <w:szCs w:val="24"/>
        </w:rPr>
        <w:t>;</w:t>
      </w:r>
    </w:p>
    <w:p w:rsidR="008F18E8" w:rsidRPr="002C67B2" w:rsidRDefault="005A5BAA" w:rsidP="00895278">
      <w:pPr>
        <w:pStyle w:val="2"/>
        <w:numPr>
          <w:ilvl w:val="0"/>
          <w:numId w:val="18"/>
        </w:numPr>
        <w:tabs>
          <w:tab w:val="left" w:pos="900"/>
        </w:tabs>
        <w:ind w:left="426" w:hanging="426"/>
        <w:jc w:val="both"/>
        <w:rPr>
          <w:b w:val="0"/>
          <w:i w:val="0"/>
          <w:sz w:val="24"/>
          <w:szCs w:val="24"/>
        </w:rPr>
      </w:pPr>
      <w:r w:rsidRPr="00070EE3">
        <w:rPr>
          <w:b w:val="0"/>
          <w:i w:val="0"/>
          <w:sz w:val="24"/>
          <w:szCs w:val="24"/>
        </w:rPr>
        <w:t xml:space="preserve">иные межбюджетные трансферты бюджетам муниципальных районов – </w:t>
      </w:r>
      <w:r w:rsidR="00C55306">
        <w:rPr>
          <w:b w:val="0"/>
          <w:i w:val="0"/>
          <w:sz w:val="24"/>
          <w:szCs w:val="24"/>
        </w:rPr>
        <w:t>20793,2</w:t>
      </w:r>
      <w:r w:rsidRPr="00070EE3">
        <w:rPr>
          <w:b w:val="0"/>
          <w:i w:val="0"/>
          <w:sz w:val="24"/>
          <w:szCs w:val="24"/>
        </w:rPr>
        <w:t xml:space="preserve">тыс. руб. </w:t>
      </w:r>
    </w:p>
    <w:p w:rsidR="001268A6" w:rsidRPr="00212807" w:rsidRDefault="001268A6" w:rsidP="001268A6">
      <w:pPr>
        <w:pStyle w:val="a4"/>
        <w:spacing w:after="0" w:line="240" w:lineRule="auto"/>
        <w:rPr>
          <w:rFonts w:ascii="Times New Roman" w:eastAsia="Times New Roman" w:hAnsi="Times New Roman" w:cs="Times New Roman"/>
          <w:b/>
          <w:bCs/>
          <w:sz w:val="10"/>
          <w:szCs w:val="10"/>
        </w:rPr>
      </w:pPr>
    </w:p>
    <w:p w:rsidR="001268A6" w:rsidRPr="005D2E67" w:rsidRDefault="001268A6" w:rsidP="001268A6">
      <w:pPr>
        <w:pStyle w:val="a4"/>
        <w:spacing w:after="0" w:line="240" w:lineRule="auto"/>
        <w:rPr>
          <w:rFonts w:ascii="Times New Roman" w:hAnsi="Times New Roman" w:cs="Times New Roman"/>
          <w:sz w:val="24"/>
          <w:szCs w:val="24"/>
        </w:rPr>
      </w:pPr>
      <w:r w:rsidRPr="00D72F9E">
        <w:rPr>
          <w:rFonts w:ascii="Times New Roman" w:eastAsia="Times New Roman" w:hAnsi="Times New Roman" w:cs="Times New Roman"/>
          <w:b/>
          <w:bCs/>
          <w:sz w:val="24"/>
          <w:szCs w:val="24"/>
        </w:rPr>
        <w:t xml:space="preserve">Динамика </w:t>
      </w:r>
      <w:r w:rsidRPr="00B97789">
        <w:rPr>
          <w:rFonts w:ascii="Times New Roman" w:hAnsi="Times New Roman" w:cs="Times New Roman"/>
          <w:b/>
          <w:bCs/>
          <w:sz w:val="24"/>
          <w:szCs w:val="24"/>
        </w:rPr>
        <w:t xml:space="preserve">фактического </w:t>
      </w:r>
      <w:r>
        <w:rPr>
          <w:rFonts w:ascii="Times New Roman" w:hAnsi="Times New Roman" w:cs="Times New Roman"/>
          <w:b/>
          <w:bCs/>
          <w:sz w:val="24"/>
          <w:szCs w:val="24"/>
        </w:rPr>
        <w:t>и прогнозируемого безвозмездных поступлений</w:t>
      </w:r>
      <w:r w:rsidRPr="005D2E67">
        <w:rPr>
          <w:rFonts w:ascii="Times New Roman" w:hAnsi="Times New Roman" w:cs="Times New Roman"/>
          <w:b/>
          <w:sz w:val="24"/>
          <w:szCs w:val="24"/>
        </w:rPr>
        <w:t>,</w:t>
      </w:r>
      <w:r w:rsidRPr="005D2E67">
        <w:rPr>
          <w:rFonts w:ascii="Times New Roman" w:hAnsi="Times New Roman" w:cs="Times New Roman"/>
          <w:sz w:val="24"/>
          <w:szCs w:val="24"/>
        </w:rPr>
        <w:t xml:space="preserve"> </w:t>
      </w:r>
    </w:p>
    <w:p w:rsidR="001268A6" w:rsidRDefault="001268A6" w:rsidP="001268A6">
      <w:pPr>
        <w:pStyle w:val="a4"/>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5D2E67">
        <w:rPr>
          <w:rFonts w:ascii="Times New Roman" w:hAnsi="Times New Roman" w:cs="Times New Roman"/>
          <w:b/>
          <w:bCs/>
          <w:sz w:val="24"/>
          <w:szCs w:val="24"/>
        </w:rPr>
        <w:t>за период 20</w:t>
      </w:r>
      <w:r w:rsidR="00C55306">
        <w:rPr>
          <w:rFonts w:ascii="Times New Roman" w:hAnsi="Times New Roman" w:cs="Times New Roman"/>
          <w:b/>
          <w:bCs/>
          <w:sz w:val="24"/>
          <w:szCs w:val="24"/>
        </w:rPr>
        <w:t>20</w:t>
      </w:r>
      <w:r w:rsidRPr="005D2E67">
        <w:rPr>
          <w:rFonts w:ascii="Times New Roman" w:hAnsi="Times New Roman" w:cs="Times New Roman"/>
          <w:b/>
          <w:bCs/>
          <w:sz w:val="24"/>
          <w:szCs w:val="24"/>
        </w:rPr>
        <w:t>-202</w:t>
      </w:r>
      <w:r w:rsidR="00C55306">
        <w:rPr>
          <w:rFonts w:ascii="Times New Roman" w:hAnsi="Times New Roman" w:cs="Times New Roman"/>
          <w:b/>
          <w:bCs/>
          <w:sz w:val="24"/>
          <w:szCs w:val="24"/>
        </w:rPr>
        <w:t>5</w:t>
      </w:r>
      <w:r w:rsidRPr="005D2E67">
        <w:rPr>
          <w:rFonts w:ascii="Times New Roman" w:hAnsi="Times New Roman" w:cs="Times New Roman"/>
          <w:b/>
          <w:bCs/>
          <w:sz w:val="24"/>
          <w:szCs w:val="24"/>
        </w:rPr>
        <w:t xml:space="preserve"> гг.</w:t>
      </w:r>
      <w:r w:rsidR="00A318C4" w:rsidRPr="00A318C4">
        <w:rPr>
          <w:rFonts w:ascii="Times New Roman" w:hAnsi="Times New Roman" w:cs="Times New Roman"/>
          <w:b/>
          <w:bCs/>
          <w:sz w:val="24"/>
          <w:szCs w:val="24"/>
        </w:rPr>
        <w:t xml:space="preserve"> </w:t>
      </w:r>
      <w:proofErr w:type="gramStart"/>
      <w:r w:rsidR="00A318C4">
        <w:rPr>
          <w:rFonts w:ascii="Times New Roman" w:hAnsi="Times New Roman" w:cs="Times New Roman"/>
          <w:b/>
          <w:bCs/>
          <w:sz w:val="24"/>
          <w:szCs w:val="24"/>
        </w:rPr>
        <w:t>( в</w:t>
      </w:r>
      <w:proofErr w:type="gramEnd"/>
      <w:r w:rsidR="00A318C4">
        <w:rPr>
          <w:rFonts w:ascii="Times New Roman" w:hAnsi="Times New Roman" w:cs="Times New Roman"/>
          <w:b/>
          <w:bCs/>
          <w:sz w:val="24"/>
          <w:szCs w:val="24"/>
        </w:rPr>
        <w:t xml:space="preserve"> </w:t>
      </w:r>
      <w:proofErr w:type="spellStart"/>
      <w:r w:rsidR="00A318C4">
        <w:rPr>
          <w:rFonts w:ascii="Times New Roman" w:hAnsi="Times New Roman" w:cs="Times New Roman"/>
          <w:b/>
          <w:bCs/>
          <w:sz w:val="24"/>
          <w:szCs w:val="24"/>
        </w:rPr>
        <w:t>тыс.руб</w:t>
      </w:r>
      <w:proofErr w:type="spellEnd"/>
      <w:r w:rsidR="00A318C4">
        <w:rPr>
          <w:rFonts w:ascii="Times New Roman" w:hAnsi="Times New Roman" w:cs="Times New Roman"/>
          <w:b/>
          <w:bCs/>
          <w:sz w:val="24"/>
          <w:szCs w:val="24"/>
        </w:rPr>
        <w:t>.).</w:t>
      </w:r>
    </w:p>
    <w:p w:rsidR="00C67299" w:rsidRPr="00C67299" w:rsidRDefault="00C67299" w:rsidP="00C67299">
      <w:pPr>
        <w:spacing w:after="0" w:line="240" w:lineRule="auto"/>
        <w:rPr>
          <w:rFonts w:ascii="Times New Roman" w:hAnsi="Times New Roman" w:cs="Times New Roman"/>
          <w:b/>
          <w:bCs/>
          <w:sz w:val="24"/>
          <w:szCs w:val="24"/>
        </w:rPr>
      </w:pPr>
      <w:r>
        <w:rPr>
          <w:noProof/>
          <w:lang w:eastAsia="ru-RU"/>
        </w:rPr>
        <w:drawing>
          <wp:inline distT="0" distB="0" distL="0" distR="0" wp14:anchorId="296BB2B3" wp14:editId="6F2E5829">
            <wp:extent cx="6086475" cy="172402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04C41" w:rsidRPr="005D2E67" w:rsidRDefault="00D04C41" w:rsidP="001268A6">
      <w:pPr>
        <w:pStyle w:val="a4"/>
        <w:spacing w:after="0" w:line="240" w:lineRule="auto"/>
        <w:rPr>
          <w:rFonts w:ascii="Times New Roman" w:hAnsi="Times New Roman" w:cs="Times New Roman"/>
          <w:b/>
          <w:bCs/>
          <w:sz w:val="24"/>
          <w:szCs w:val="24"/>
        </w:rPr>
      </w:pPr>
    </w:p>
    <w:p w:rsidR="00D04C41" w:rsidRDefault="00D04C41" w:rsidP="00070EE3">
      <w:pPr>
        <w:spacing w:after="0" w:line="240" w:lineRule="auto"/>
        <w:jc w:val="center"/>
        <w:rPr>
          <w:rFonts w:ascii="Times New Roman" w:hAnsi="Times New Roman" w:cs="Times New Roman"/>
          <w:b/>
          <w:color w:val="000000"/>
          <w:sz w:val="24"/>
          <w:szCs w:val="24"/>
        </w:rPr>
      </w:pPr>
    </w:p>
    <w:p w:rsidR="00C621C1" w:rsidRPr="00070EE3" w:rsidRDefault="00C621C1" w:rsidP="00070EE3">
      <w:pPr>
        <w:spacing w:after="0" w:line="240" w:lineRule="auto"/>
        <w:jc w:val="center"/>
        <w:rPr>
          <w:rFonts w:ascii="Times New Roman" w:hAnsi="Times New Roman" w:cs="Times New Roman"/>
          <w:b/>
          <w:color w:val="000000"/>
          <w:sz w:val="24"/>
          <w:szCs w:val="24"/>
        </w:rPr>
      </w:pPr>
      <w:proofErr w:type="gramStart"/>
      <w:r w:rsidRPr="00676AC6">
        <w:rPr>
          <w:rFonts w:ascii="Times New Roman" w:hAnsi="Times New Roman" w:cs="Times New Roman"/>
          <w:b/>
          <w:color w:val="000000"/>
          <w:sz w:val="24"/>
          <w:szCs w:val="24"/>
        </w:rPr>
        <w:t>РАСХОДЫ  БЮДЖЕТА</w:t>
      </w:r>
      <w:proofErr w:type="gramEnd"/>
    </w:p>
    <w:p w:rsidR="00DB6E68" w:rsidRPr="00DB6E68" w:rsidRDefault="00DB6E68" w:rsidP="00377ECE">
      <w:pPr>
        <w:spacing w:after="0" w:line="240" w:lineRule="auto"/>
        <w:jc w:val="center"/>
        <w:rPr>
          <w:rFonts w:ascii="Times New Roman" w:hAnsi="Times New Roman" w:cs="Times New Roman"/>
          <w:b/>
          <w:sz w:val="12"/>
          <w:szCs w:val="12"/>
        </w:rPr>
      </w:pPr>
    </w:p>
    <w:p w:rsidR="00C621C1" w:rsidRPr="00070EE3" w:rsidRDefault="00C621C1" w:rsidP="00377ECE">
      <w:pPr>
        <w:spacing w:after="0" w:line="240" w:lineRule="auto"/>
        <w:jc w:val="center"/>
        <w:rPr>
          <w:rFonts w:ascii="Times New Roman" w:hAnsi="Times New Roman" w:cs="Times New Roman"/>
          <w:b/>
          <w:sz w:val="24"/>
          <w:szCs w:val="24"/>
        </w:rPr>
      </w:pPr>
      <w:r w:rsidRPr="00070EE3">
        <w:rPr>
          <w:rFonts w:ascii="Times New Roman" w:hAnsi="Times New Roman" w:cs="Times New Roman"/>
          <w:b/>
          <w:sz w:val="24"/>
          <w:szCs w:val="24"/>
        </w:rPr>
        <w:t xml:space="preserve">Общий объём </w:t>
      </w:r>
      <w:proofErr w:type="gramStart"/>
      <w:r w:rsidRPr="00070EE3">
        <w:rPr>
          <w:rFonts w:ascii="Times New Roman" w:hAnsi="Times New Roman" w:cs="Times New Roman"/>
          <w:b/>
          <w:sz w:val="24"/>
          <w:szCs w:val="24"/>
        </w:rPr>
        <w:t>расходов  бюджета</w:t>
      </w:r>
      <w:proofErr w:type="gramEnd"/>
      <w:r w:rsidR="00DB6E68">
        <w:rPr>
          <w:rFonts w:ascii="Times New Roman" w:hAnsi="Times New Roman" w:cs="Times New Roman"/>
          <w:b/>
          <w:sz w:val="24"/>
          <w:szCs w:val="24"/>
        </w:rPr>
        <w:t xml:space="preserve"> </w:t>
      </w:r>
      <w:r w:rsidRPr="00070EE3">
        <w:rPr>
          <w:rFonts w:ascii="Times New Roman" w:hAnsi="Times New Roman" w:cs="Times New Roman"/>
          <w:b/>
          <w:sz w:val="24"/>
          <w:szCs w:val="24"/>
        </w:rPr>
        <w:t>МО «Павловский район» на 202</w:t>
      </w:r>
      <w:r w:rsidR="00C67299">
        <w:rPr>
          <w:rFonts w:ascii="Times New Roman" w:hAnsi="Times New Roman" w:cs="Times New Roman"/>
          <w:b/>
          <w:sz w:val="24"/>
          <w:szCs w:val="24"/>
        </w:rPr>
        <w:t>5</w:t>
      </w:r>
      <w:r w:rsidR="008F18E8">
        <w:rPr>
          <w:rFonts w:ascii="Times New Roman" w:hAnsi="Times New Roman" w:cs="Times New Roman"/>
          <w:b/>
          <w:sz w:val="24"/>
          <w:szCs w:val="24"/>
        </w:rPr>
        <w:t>-202</w:t>
      </w:r>
      <w:r w:rsidR="00C67299">
        <w:rPr>
          <w:rFonts w:ascii="Times New Roman" w:hAnsi="Times New Roman" w:cs="Times New Roman"/>
          <w:b/>
          <w:sz w:val="24"/>
          <w:szCs w:val="24"/>
        </w:rPr>
        <w:t>7</w:t>
      </w:r>
      <w:r w:rsidRPr="00070EE3">
        <w:rPr>
          <w:rFonts w:ascii="Times New Roman" w:hAnsi="Times New Roman" w:cs="Times New Roman"/>
          <w:b/>
          <w:sz w:val="24"/>
          <w:szCs w:val="24"/>
        </w:rPr>
        <w:t xml:space="preserve"> годы</w:t>
      </w:r>
    </w:p>
    <w:p w:rsidR="00DB6E68" w:rsidRPr="00DB6E68" w:rsidRDefault="00DB6E68" w:rsidP="00BC1457">
      <w:pPr>
        <w:pStyle w:val="CharChar"/>
        <w:ind w:firstLine="708"/>
        <w:jc w:val="both"/>
        <w:rPr>
          <w:rFonts w:ascii="Times New Roman" w:hAnsi="Times New Roman" w:cs="Times New Roman"/>
          <w:sz w:val="12"/>
          <w:szCs w:val="12"/>
          <w:lang w:val="ru-RU"/>
        </w:rPr>
      </w:pPr>
    </w:p>
    <w:p w:rsidR="002C67B2" w:rsidRDefault="007C00EB" w:rsidP="007C00EB">
      <w:pPr>
        <w:pStyle w:val="CharChar"/>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          </w:t>
      </w:r>
      <w:r w:rsidR="00C621C1" w:rsidRPr="00070EE3">
        <w:rPr>
          <w:rFonts w:ascii="Times New Roman" w:hAnsi="Times New Roman" w:cs="Times New Roman"/>
          <w:sz w:val="24"/>
          <w:szCs w:val="24"/>
          <w:lang w:val="ru-RU"/>
        </w:rPr>
        <w:t>Проектом решения «О бюджете МО «Павловский район» на 20</w:t>
      </w:r>
      <w:r w:rsidR="00E8116C" w:rsidRPr="00070EE3">
        <w:rPr>
          <w:rFonts w:ascii="Times New Roman" w:hAnsi="Times New Roman" w:cs="Times New Roman"/>
          <w:sz w:val="24"/>
          <w:szCs w:val="24"/>
          <w:lang w:val="ru-RU"/>
        </w:rPr>
        <w:t>2</w:t>
      </w:r>
      <w:r w:rsidR="000B0248">
        <w:rPr>
          <w:rFonts w:ascii="Times New Roman" w:hAnsi="Times New Roman" w:cs="Times New Roman"/>
          <w:sz w:val="24"/>
          <w:szCs w:val="24"/>
          <w:lang w:val="ru-RU"/>
        </w:rPr>
        <w:t>5</w:t>
      </w:r>
      <w:r w:rsidR="008F18E8">
        <w:rPr>
          <w:rFonts w:ascii="Times New Roman" w:hAnsi="Times New Roman" w:cs="Times New Roman"/>
          <w:sz w:val="24"/>
          <w:szCs w:val="24"/>
          <w:lang w:val="ru-RU"/>
        </w:rPr>
        <w:t>-202</w:t>
      </w:r>
      <w:r w:rsidR="000B0248">
        <w:rPr>
          <w:rFonts w:ascii="Times New Roman" w:hAnsi="Times New Roman" w:cs="Times New Roman"/>
          <w:sz w:val="24"/>
          <w:szCs w:val="24"/>
          <w:lang w:val="ru-RU"/>
        </w:rPr>
        <w:t>7</w:t>
      </w:r>
      <w:r w:rsidR="00C621C1" w:rsidRPr="00070EE3">
        <w:rPr>
          <w:rFonts w:ascii="Times New Roman" w:hAnsi="Times New Roman" w:cs="Times New Roman"/>
          <w:sz w:val="24"/>
          <w:szCs w:val="24"/>
          <w:lang w:val="ru-RU"/>
        </w:rPr>
        <w:t xml:space="preserve"> год» на исполнение расходных обязательств в 20</w:t>
      </w:r>
      <w:r w:rsidR="00E8116C" w:rsidRPr="00070EE3">
        <w:rPr>
          <w:rFonts w:ascii="Times New Roman" w:hAnsi="Times New Roman" w:cs="Times New Roman"/>
          <w:sz w:val="24"/>
          <w:szCs w:val="24"/>
          <w:lang w:val="ru-RU"/>
        </w:rPr>
        <w:t>2</w:t>
      </w:r>
      <w:r w:rsidR="000B0248">
        <w:rPr>
          <w:rFonts w:ascii="Times New Roman" w:hAnsi="Times New Roman" w:cs="Times New Roman"/>
          <w:sz w:val="24"/>
          <w:szCs w:val="24"/>
          <w:lang w:val="ru-RU"/>
        </w:rPr>
        <w:t>5</w:t>
      </w:r>
      <w:r w:rsidR="00C621C1" w:rsidRPr="00070EE3">
        <w:rPr>
          <w:rFonts w:ascii="Times New Roman" w:hAnsi="Times New Roman" w:cs="Times New Roman"/>
          <w:sz w:val="24"/>
          <w:szCs w:val="24"/>
          <w:lang w:val="ru-RU"/>
        </w:rPr>
        <w:t xml:space="preserve"> году планируются </w:t>
      </w:r>
      <w:r w:rsidR="00DB6E68" w:rsidRPr="00070EE3">
        <w:rPr>
          <w:rFonts w:ascii="Times New Roman" w:hAnsi="Times New Roman" w:cs="Times New Roman"/>
          <w:sz w:val="24"/>
          <w:szCs w:val="24"/>
          <w:lang w:val="ru-RU"/>
        </w:rPr>
        <w:t xml:space="preserve">бюджетные ассигнования </w:t>
      </w:r>
      <w:r w:rsidR="00C621C1" w:rsidRPr="00070EE3">
        <w:rPr>
          <w:rFonts w:ascii="Times New Roman" w:hAnsi="Times New Roman" w:cs="Times New Roman"/>
          <w:sz w:val="24"/>
          <w:szCs w:val="24"/>
          <w:lang w:val="ru-RU"/>
        </w:rPr>
        <w:t xml:space="preserve">в объёме </w:t>
      </w:r>
      <w:r w:rsidR="000B0248" w:rsidRPr="000B0248">
        <w:rPr>
          <w:rFonts w:ascii="Times New Roman" w:hAnsi="Times New Roman" w:cs="Times New Roman"/>
          <w:b/>
          <w:sz w:val="24"/>
          <w:szCs w:val="24"/>
          <w:lang w:val="ru-RU"/>
        </w:rPr>
        <w:t>527533,9</w:t>
      </w:r>
      <w:r w:rsidR="00C621C1" w:rsidRPr="00070EE3">
        <w:rPr>
          <w:rFonts w:ascii="Times New Roman" w:hAnsi="Times New Roman" w:cs="Times New Roman"/>
          <w:sz w:val="24"/>
          <w:szCs w:val="24"/>
          <w:lang w:val="ru-RU"/>
        </w:rPr>
        <w:t xml:space="preserve"> </w:t>
      </w:r>
      <w:r w:rsidR="00C621C1" w:rsidRPr="000B0248">
        <w:rPr>
          <w:rFonts w:ascii="Times New Roman" w:hAnsi="Times New Roman" w:cs="Times New Roman"/>
          <w:b/>
          <w:sz w:val="24"/>
          <w:szCs w:val="24"/>
          <w:lang w:val="ru-RU"/>
        </w:rPr>
        <w:t>тыс. руб.</w:t>
      </w:r>
      <w:r w:rsidR="00C621C1" w:rsidRPr="00070EE3">
        <w:rPr>
          <w:rFonts w:ascii="Times New Roman" w:hAnsi="Times New Roman" w:cs="Times New Roman"/>
          <w:sz w:val="24"/>
          <w:szCs w:val="24"/>
          <w:lang w:val="ru-RU"/>
        </w:rPr>
        <w:t xml:space="preserve"> Расходы муниципального бюджета запланированы на 202</w:t>
      </w:r>
      <w:r w:rsidR="000B0248">
        <w:rPr>
          <w:rFonts w:ascii="Times New Roman" w:hAnsi="Times New Roman" w:cs="Times New Roman"/>
          <w:sz w:val="24"/>
          <w:szCs w:val="24"/>
          <w:lang w:val="ru-RU"/>
        </w:rPr>
        <w:t>6</w:t>
      </w:r>
      <w:r w:rsidR="00C621C1" w:rsidRPr="00070EE3">
        <w:rPr>
          <w:rFonts w:ascii="Times New Roman" w:hAnsi="Times New Roman" w:cs="Times New Roman"/>
          <w:sz w:val="24"/>
          <w:szCs w:val="24"/>
          <w:lang w:val="ru-RU"/>
        </w:rPr>
        <w:t xml:space="preserve"> год в сумме </w:t>
      </w:r>
      <w:r w:rsidR="000B0248" w:rsidRPr="000B0248">
        <w:rPr>
          <w:rFonts w:ascii="Times New Roman" w:hAnsi="Times New Roman" w:cs="Times New Roman"/>
          <w:b/>
          <w:sz w:val="24"/>
          <w:szCs w:val="24"/>
          <w:lang w:val="ru-RU"/>
        </w:rPr>
        <w:t>487543,6</w:t>
      </w:r>
      <w:r w:rsidR="00C621C1" w:rsidRPr="007C00EB">
        <w:rPr>
          <w:rFonts w:ascii="Times New Roman" w:hAnsi="Times New Roman" w:cs="Times New Roman"/>
          <w:b/>
          <w:bCs/>
          <w:sz w:val="24"/>
          <w:szCs w:val="24"/>
          <w:lang w:val="ru-RU"/>
        </w:rPr>
        <w:t xml:space="preserve"> ты</w:t>
      </w:r>
      <w:r w:rsidR="00C621C1" w:rsidRPr="00070EE3">
        <w:rPr>
          <w:rFonts w:ascii="Times New Roman" w:hAnsi="Times New Roman" w:cs="Times New Roman"/>
          <w:b/>
          <w:bCs/>
          <w:sz w:val="24"/>
          <w:szCs w:val="24"/>
          <w:lang w:val="ru-RU"/>
        </w:rPr>
        <w:t>с. руб</w:t>
      </w:r>
      <w:r w:rsidR="000B0248">
        <w:rPr>
          <w:rFonts w:ascii="Times New Roman" w:hAnsi="Times New Roman" w:cs="Times New Roman"/>
          <w:b/>
          <w:bCs/>
          <w:sz w:val="24"/>
          <w:szCs w:val="24"/>
          <w:lang w:val="ru-RU"/>
        </w:rPr>
        <w:t>.</w:t>
      </w:r>
      <w:r w:rsidR="00F44930">
        <w:rPr>
          <w:rFonts w:ascii="Times New Roman" w:hAnsi="Times New Roman" w:cs="Times New Roman"/>
          <w:b/>
          <w:bCs/>
          <w:sz w:val="24"/>
          <w:szCs w:val="24"/>
          <w:lang w:val="ru-RU"/>
        </w:rPr>
        <w:t xml:space="preserve">, </w:t>
      </w:r>
      <w:r w:rsidR="00C621C1" w:rsidRPr="00070EE3">
        <w:rPr>
          <w:rFonts w:ascii="Times New Roman" w:hAnsi="Times New Roman" w:cs="Times New Roman"/>
          <w:sz w:val="24"/>
          <w:szCs w:val="24"/>
          <w:lang w:val="ru-RU"/>
        </w:rPr>
        <w:t xml:space="preserve">на </w:t>
      </w:r>
      <w:proofErr w:type="gramStart"/>
      <w:r w:rsidR="00C621C1" w:rsidRPr="00070EE3">
        <w:rPr>
          <w:rFonts w:ascii="Times New Roman" w:hAnsi="Times New Roman" w:cs="Times New Roman"/>
          <w:sz w:val="24"/>
          <w:szCs w:val="24"/>
          <w:lang w:val="ru-RU"/>
        </w:rPr>
        <w:t>202</w:t>
      </w:r>
      <w:r>
        <w:rPr>
          <w:rFonts w:ascii="Times New Roman" w:hAnsi="Times New Roman" w:cs="Times New Roman"/>
          <w:sz w:val="24"/>
          <w:szCs w:val="24"/>
          <w:lang w:val="ru-RU"/>
        </w:rPr>
        <w:t>6</w:t>
      </w:r>
      <w:r w:rsidR="0012755A">
        <w:rPr>
          <w:rFonts w:ascii="Times New Roman" w:hAnsi="Times New Roman" w:cs="Times New Roman"/>
          <w:sz w:val="24"/>
          <w:szCs w:val="24"/>
          <w:lang w:val="ru-RU"/>
        </w:rPr>
        <w:t xml:space="preserve"> </w:t>
      </w:r>
      <w:r w:rsidR="00C621C1" w:rsidRPr="00070EE3">
        <w:rPr>
          <w:rFonts w:ascii="Times New Roman" w:hAnsi="Times New Roman" w:cs="Times New Roman"/>
          <w:sz w:val="24"/>
          <w:szCs w:val="24"/>
          <w:lang w:val="ru-RU"/>
        </w:rPr>
        <w:t xml:space="preserve"> год</w:t>
      </w:r>
      <w:proofErr w:type="gramEnd"/>
      <w:r w:rsidR="00F44930">
        <w:rPr>
          <w:rFonts w:ascii="Times New Roman" w:hAnsi="Times New Roman" w:cs="Times New Roman"/>
          <w:sz w:val="24"/>
          <w:szCs w:val="24"/>
          <w:lang w:val="ru-RU"/>
        </w:rPr>
        <w:t xml:space="preserve"> </w:t>
      </w:r>
      <w:r w:rsidR="000B0248" w:rsidRPr="000B0248">
        <w:rPr>
          <w:rFonts w:ascii="Times New Roman" w:hAnsi="Times New Roman" w:cs="Times New Roman"/>
          <w:b/>
          <w:sz w:val="24"/>
          <w:szCs w:val="24"/>
          <w:lang w:val="ru-RU"/>
        </w:rPr>
        <w:t>506538,7</w:t>
      </w:r>
      <w:r w:rsidR="00C621C1" w:rsidRPr="007C00EB">
        <w:rPr>
          <w:rFonts w:ascii="Times New Roman" w:hAnsi="Times New Roman" w:cs="Times New Roman"/>
          <w:b/>
          <w:bCs/>
          <w:sz w:val="24"/>
          <w:szCs w:val="24"/>
          <w:lang w:val="ru-RU"/>
        </w:rPr>
        <w:t xml:space="preserve"> тыс</w:t>
      </w:r>
      <w:r w:rsidR="00C621C1" w:rsidRPr="00070EE3">
        <w:rPr>
          <w:rFonts w:ascii="Times New Roman" w:hAnsi="Times New Roman" w:cs="Times New Roman"/>
          <w:b/>
          <w:bCs/>
          <w:sz w:val="24"/>
          <w:szCs w:val="24"/>
          <w:lang w:val="ru-RU"/>
        </w:rPr>
        <w:t>. руб</w:t>
      </w:r>
      <w:r w:rsidR="00F44930">
        <w:rPr>
          <w:rFonts w:ascii="Times New Roman" w:hAnsi="Times New Roman" w:cs="Times New Roman"/>
          <w:b/>
          <w:bCs/>
          <w:sz w:val="24"/>
          <w:szCs w:val="24"/>
          <w:lang w:val="ru-RU"/>
        </w:rPr>
        <w:t>.</w:t>
      </w:r>
    </w:p>
    <w:p w:rsidR="00C67299" w:rsidRDefault="00C67299" w:rsidP="007C00EB">
      <w:pPr>
        <w:pStyle w:val="CharChar"/>
        <w:jc w:val="both"/>
        <w:rPr>
          <w:rFonts w:ascii="Times New Roman" w:hAnsi="Times New Roman" w:cs="Times New Roman"/>
          <w:b/>
          <w:bCs/>
          <w:sz w:val="24"/>
          <w:szCs w:val="24"/>
          <w:lang w:val="ru-RU"/>
        </w:rPr>
      </w:pPr>
    </w:p>
    <w:p w:rsidR="00212807" w:rsidRDefault="00212807" w:rsidP="00212807">
      <w:pPr>
        <w:pStyle w:val="a4"/>
        <w:spacing w:after="0" w:line="240" w:lineRule="auto"/>
        <w:rPr>
          <w:rFonts w:ascii="Times New Roman" w:eastAsia="Times New Roman" w:hAnsi="Times New Roman" w:cs="Times New Roman"/>
          <w:b/>
          <w:bCs/>
          <w:sz w:val="24"/>
          <w:szCs w:val="24"/>
        </w:rPr>
      </w:pPr>
    </w:p>
    <w:p w:rsidR="00212807" w:rsidRDefault="00212807" w:rsidP="00212807">
      <w:pPr>
        <w:pStyle w:val="a4"/>
        <w:spacing w:after="0" w:line="240" w:lineRule="auto"/>
        <w:jc w:val="center"/>
        <w:rPr>
          <w:rFonts w:ascii="Times New Roman" w:hAnsi="Times New Roman" w:cs="Times New Roman"/>
          <w:b/>
          <w:bCs/>
          <w:sz w:val="24"/>
          <w:szCs w:val="24"/>
        </w:rPr>
      </w:pPr>
      <w:r w:rsidRPr="00D72F9E">
        <w:rPr>
          <w:rFonts w:ascii="Times New Roman" w:eastAsia="Times New Roman" w:hAnsi="Times New Roman" w:cs="Times New Roman"/>
          <w:b/>
          <w:bCs/>
          <w:sz w:val="24"/>
          <w:szCs w:val="24"/>
        </w:rPr>
        <w:lastRenderedPageBreak/>
        <w:t xml:space="preserve">Динамика </w:t>
      </w:r>
      <w:r>
        <w:rPr>
          <w:rFonts w:ascii="Times New Roman" w:hAnsi="Times New Roman" w:cs="Times New Roman"/>
          <w:b/>
          <w:bCs/>
          <w:sz w:val="24"/>
          <w:szCs w:val="24"/>
        </w:rPr>
        <w:t xml:space="preserve">расходов </w:t>
      </w:r>
      <w:r w:rsidRPr="005D2E67">
        <w:rPr>
          <w:rFonts w:ascii="Times New Roman" w:hAnsi="Times New Roman" w:cs="Times New Roman"/>
          <w:b/>
          <w:bCs/>
          <w:sz w:val="24"/>
          <w:szCs w:val="24"/>
        </w:rPr>
        <w:t>за период 20</w:t>
      </w:r>
      <w:r w:rsidR="000B0248">
        <w:rPr>
          <w:rFonts w:ascii="Times New Roman" w:hAnsi="Times New Roman" w:cs="Times New Roman"/>
          <w:b/>
          <w:bCs/>
          <w:sz w:val="24"/>
          <w:szCs w:val="24"/>
        </w:rPr>
        <w:t>20</w:t>
      </w:r>
      <w:r w:rsidRPr="005D2E67">
        <w:rPr>
          <w:rFonts w:ascii="Times New Roman" w:hAnsi="Times New Roman" w:cs="Times New Roman"/>
          <w:b/>
          <w:bCs/>
          <w:sz w:val="24"/>
          <w:szCs w:val="24"/>
        </w:rPr>
        <w:t>-202</w:t>
      </w:r>
      <w:r w:rsidR="000B0248">
        <w:rPr>
          <w:rFonts w:ascii="Times New Roman" w:hAnsi="Times New Roman" w:cs="Times New Roman"/>
          <w:b/>
          <w:bCs/>
          <w:sz w:val="24"/>
          <w:szCs w:val="24"/>
        </w:rPr>
        <w:t>5</w:t>
      </w:r>
      <w:r w:rsidRPr="005D2E67">
        <w:rPr>
          <w:rFonts w:ascii="Times New Roman" w:hAnsi="Times New Roman" w:cs="Times New Roman"/>
          <w:b/>
          <w:bCs/>
          <w:sz w:val="24"/>
          <w:szCs w:val="24"/>
        </w:rPr>
        <w:t xml:space="preserve"> гг.</w:t>
      </w:r>
      <w:r w:rsidR="00A318C4" w:rsidRPr="00A318C4">
        <w:rPr>
          <w:rFonts w:ascii="Times New Roman" w:hAnsi="Times New Roman" w:cs="Times New Roman"/>
          <w:b/>
          <w:bCs/>
          <w:sz w:val="24"/>
          <w:szCs w:val="24"/>
        </w:rPr>
        <w:t xml:space="preserve"> </w:t>
      </w:r>
      <w:proofErr w:type="gramStart"/>
      <w:r w:rsidR="00A318C4">
        <w:rPr>
          <w:rFonts w:ascii="Times New Roman" w:hAnsi="Times New Roman" w:cs="Times New Roman"/>
          <w:b/>
          <w:bCs/>
          <w:sz w:val="24"/>
          <w:szCs w:val="24"/>
        </w:rPr>
        <w:t>( в</w:t>
      </w:r>
      <w:proofErr w:type="gramEnd"/>
      <w:r w:rsidR="00A318C4">
        <w:rPr>
          <w:rFonts w:ascii="Times New Roman" w:hAnsi="Times New Roman" w:cs="Times New Roman"/>
          <w:b/>
          <w:bCs/>
          <w:sz w:val="24"/>
          <w:szCs w:val="24"/>
        </w:rPr>
        <w:t xml:space="preserve"> </w:t>
      </w:r>
      <w:proofErr w:type="spellStart"/>
      <w:r w:rsidR="00A318C4">
        <w:rPr>
          <w:rFonts w:ascii="Times New Roman" w:hAnsi="Times New Roman" w:cs="Times New Roman"/>
          <w:b/>
          <w:bCs/>
          <w:sz w:val="24"/>
          <w:szCs w:val="24"/>
        </w:rPr>
        <w:t>тыс.руб</w:t>
      </w:r>
      <w:proofErr w:type="spellEnd"/>
      <w:r w:rsidR="00A318C4">
        <w:rPr>
          <w:rFonts w:ascii="Times New Roman" w:hAnsi="Times New Roman" w:cs="Times New Roman"/>
          <w:b/>
          <w:bCs/>
          <w:sz w:val="24"/>
          <w:szCs w:val="24"/>
        </w:rPr>
        <w:t>.).</w:t>
      </w:r>
    </w:p>
    <w:p w:rsidR="00D47688" w:rsidRPr="00D47688" w:rsidRDefault="00D47688" w:rsidP="00D47688">
      <w:pPr>
        <w:spacing w:after="0" w:line="240" w:lineRule="auto"/>
        <w:rPr>
          <w:rFonts w:ascii="Times New Roman" w:hAnsi="Times New Roman" w:cs="Times New Roman"/>
          <w:b/>
          <w:bCs/>
          <w:sz w:val="24"/>
          <w:szCs w:val="24"/>
        </w:rPr>
      </w:pPr>
      <w:r>
        <w:rPr>
          <w:noProof/>
          <w:lang w:eastAsia="ru-RU"/>
        </w:rPr>
        <w:drawing>
          <wp:inline distT="0" distB="0" distL="0" distR="0" wp14:anchorId="20D346F6" wp14:editId="6906A103">
            <wp:extent cx="6448425" cy="2390775"/>
            <wp:effectExtent l="0" t="0" r="9525"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47688" w:rsidRPr="005D2E67" w:rsidRDefault="00D47688" w:rsidP="00212807">
      <w:pPr>
        <w:pStyle w:val="a4"/>
        <w:spacing w:after="0" w:line="240" w:lineRule="auto"/>
        <w:jc w:val="center"/>
        <w:rPr>
          <w:rFonts w:ascii="Times New Roman" w:hAnsi="Times New Roman" w:cs="Times New Roman"/>
          <w:b/>
          <w:bCs/>
          <w:sz w:val="24"/>
          <w:szCs w:val="24"/>
        </w:rPr>
      </w:pPr>
    </w:p>
    <w:p w:rsidR="00D04C41" w:rsidRDefault="007C00EB" w:rsidP="00D65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621C1" w:rsidRDefault="007C00EB" w:rsidP="00D65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1C1" w:rsidRPr="005D1783">
        <w:rPr>
          <w:rFonts w:ascii="Times New Roman" w:hAnsi="Times New Roman" w:cs="Times New Roman"/>
          <w:sz w:val="24"/>
          <w:szCs w:val="24"/>
        </w:rPr>
        <w:t>Наибольший удельный вес в структуре</w:t>
      </w:r>
      <w:r w:rsidR="00C621C1" w:rsidRPr="00070EE3">
        <w:rPr>
          <w:rFonts w:ascii="Times New Roman" w:hAnsi="Times New Roman" w:cs="Times New Roman"/>
          <w:sz w:val="24"/>
          <w:szCs w:val="24"/>
        </w:rPr>
        <w:t xml:space="preserve"> расходов в 20</w:t>
      </w:r>
      <w:r w:rsidR="00C72911" w:rsidRPr="00070EE3">
        <w:rPr>
          <w:rFonts w:ascii="Times New Roman" w:hAnsi="Times New Roman" w:cs="Times New Roman"/>
          <w:sz w:val="24"/>
          <w:szCs w:val="24"/>
        </w:rPr>
        <w:t>2</w:t>
      </w:r>
      <w:r w:rsidR="00D47688">
        <w:rPr>
          <w:rFonts w:ascii="Times New Roman" w:hAnsi="Times New Roman" w:cs="Times New Roman"/>
          <w:sz w:val="24"/>
          <w:szCs w:val="24"/>
        </w:rPr>
        <w:t>5</w:t>
      </w:r>
      <w:r w:rsidR="00C621C1" w:rsidRPr="00070EE3">
        <w:rPr>
          <w:rFonts w:ascii="Times New Roman" w:hAnsi="Times New Roman" w:cs="Times New Roman"/>
          <w:sz w:val="24"/>
          <w:szCs w:val="24"/>
        </w:rPr>
        <w:t xml:space="preserve"> году </w:t>
      </w:r>
      <w:r w:rsidR="00F44930">
        <w:rPr>
          <w:rFonts w:ascii="Times New Roman" w:hAnsi="Times New Roman" w:cs="Times New Roman"/>
          <w:sz w:val="24"/>
          <w:szCs w:val="24"/>
        </w:rPr>
        <w:t xml:space="preserve">составляют </w:t>
      </w:r>
      <w:proofErr w:type="gramStart"/>
      <w:r w:rsidR="00F44930">
        <w:rPr>
          <w:rFonts w:ascii="Times New Roman" w:hAnsi="Times New Roman" w:cs="Times New Roman"/>
          <w:sz w:val="24"/>
          <w:szCs w:val="24"/>
        </w:rPr>
        <w:t>расходы  на</w:t>
      </w:r>
      <w:proofErr w:type="gramEnd"/>
      <w:r w:rsidR="00F44930">
        <w:rPr>
          <w:rFonts w:ascii="Times New Roman" w:hAnsi="Times New Roman" w:cs="Times New Roman"/>
          <w:sz w:val="24"/>
          <w:szCs w:val="24"/>
        </w:rPr>
        <w:t xml:space="preserve"> </w:t>
      </w:r>
      <w:r w:rsidR="00C621C1" w:rsidRPr="00070EE3">
        <w:rPr>
          <w:rFonts w:ascii="Times New Roman" w:hAnsi="Times New Roman" w:cs="Times New Roman"/>
          <w:sz w:val="24"/>
          <w:szCs w:val="24"/>
        </w:rPr>
        <w:t xml:space="preserve"> </w:t>
      </w:r>
      <w:r w:rsidR="00C621C1" w:rsidRPr="00DD60C4">
        <w:rPr>
          <w:rFonts w:ascii="Times New Roman" w:hAnsi="Times New Roman" w:cs="Times New Roman"/>
          <w:sz w:val="24"/>
          <w:szCs w:val="24"/>
        </w:rPr>
        <w:t xml:space="preserve">«Образование» </w:t>
      </w:r>
      <w:r w:rsidR="00DD60C4" w:rsidRPr="00DD60C4">
        <w:rPr>
          <w:rFonts w:ascii="Times New Roman" w:hAnsi="Times New Roman" w:cs="Times New Roman"/>
          <w:sz w:val="24"/>
          <w:szCs w:val="24"/>
        </w:rPr>
        <w:t>5</w:t>
      </w:r>
      <w:r w:rsidR="00FB6DF6">
        <w:rPr>
          <w:rFonts w:ascii="Times New Roman" w:hAnsi="Times New Roman" w:cs="Times New Roman"/>
          <w:sz w:val="24"/>
          <w:szCs w:val="24"/>
        </w:rPr>
        <w:t>7</w:t>
      </w:r>
      <w:r w:rsidR="00DD60C4" w:rsidRPr="00DD60C4">
        <w:rPr>
          <w:rFonts w:ascii="Times New Roman" w:hAnsi="Times New Roman" w:cs="Times New Roman"/>
          <w:sz w:val="24"/>
          <w:szCs w:val="24"/>
        </w:rPr>
        <w:t>,</w:t>
      </w:r>
      <w:r w:rsidR="00FB6DF6">
        <w:rPr>
          <w:rFonts w:ascii="Times New Roman" w:hAnsi="Times New Roman" w:cs="Times New Roman"/>
          <w:sz w:val="24"/>
          <w:szCs w:val="24"/>
        </w:rPr>
        <w:t>4</w:t>
      </w:r>
      <w:r w:rsidR="00C621C1" w:rsidRPr="00DD60C4">
        <w:rPr>
          <w:rFonts w:ascii="Times New Roman" w:hAnsi="Times New Roman" w:cs="Times New Roman"/>
          <w:sz w:val="24"/>
          <w:szCs w:val="24"/>
        </w:rPr>
        <w:t xml:space="preserve"> процент</w:t>
      </w:r>
      <w:r w:rsidR="00FB6DF6">
        <w:rPr>
          <w:rFonts w:ascii="Times New Roman" w:hAnsi="Times New Roman" w:cs="Times New Roman"/>
          <w:sz w:val="24"/>
          <w:szCs w:val="24"/>
        </w:rPr>
        <w:t>ов</w:t>
      </w:r>
      <w:r w:rsidR="00C621C1" w:rsidRPr="00DD60C4">
        <w:rPr>
          <w:rFonts w:ascii="Times New Roman" w:hAnsi="Times New Roman" w:cs="Times New Roman"/>
          <w:sz w:val="24"/>
          <w:szCs w:val="24"/>
        </w:rPr>
        <w:t xml:space="preserve">,  «Общегосударственные вопросы» – </w:t>
      </w:r>
      <w:r w:rsidR="00FB6DF6">
        <w:rPr>
          <w:rFonts w:ascii="Times New Roman" w:hAnsi="Times New Roman" w:cs="Times New Roman"/>
          <w:sz w:val="24"/>
          <w:szCs w:val="24"/>
        </w:rPr>
        <w:t>18,1</w:t>
      </w:r>
      <w:r w:rsidR="00C621C1" w:rsidRPr="00DD60C4">
        <w:rPr>
          <w:rFonts w:ascii="Times New Roman" w:hAnsi="Times New Roman" w:cs="Times New Roman"/>
          <w:sz w:val="24"/>
          <w:szCs w:val="24"/>
        </w:rPr>
        <w:t xml:space="preserve"> процент</w:t>
      </w:r>
      <w:r w:rsidR="00FB6DF6">
        <w:rPr>
          <w:rFonts w:ascii="Times New Roman" w:hAnsi="Times New Roman" w:cs="Times New Roman"/>
          <w:sz w:val="24"/>
          <w:szCs w:val="24"/>
        </w:rPr>
        <w:t>ов</w:t>
      </w:r>
      <w:r w:rsidR="00C621C1" w:rsidRPr="00DD60C4">
        <w:rPr>
          <w:rFonts w:ascii="Times New Roman" w:hAnsi="Times New Roman" w:cs="Times New Roman"/>
          <w:sz w:val="24"/>
          <w:szCs w:val="24"/>
        </w:rPr>
        <w:t>, «</w:t>
      </w:r>
      <w:r w:rsidR="005D1783" w:rsidRPr="00DD60C4">
        <w:rPr>
          <w:rFonts w:ascii="Times New Roman" w:hAnsi="Times New Roman" w:cs="Times New Roman"/>
          <w:sz w:val="24"/>
          <w:szCs w:val="24"/>
        </w:rPr>
        <w:t>Национальная экономика</w:t>
      </w:r>
      <w:r w:rsidR="00C621C1" w:rsidRPr="00DD60C4">
        <w:rPr>
          <w:rFonts w:ascii="Times New Roman" w:hAnsi="Times New Roman" w:cs="Times New Roman"/>
          <w:sz w:val="24"/>
          <w:szCs w:val="24"/>
        </w:rPr>
        <w:t xml:space="preserve">» – </w:t>
      </w:r>
      <w:r w:rsidR="00FB6DF6">
        <w:rPr>
          <w:rFonts w:ascii="Times New Roman" w:hAnsi="Times New Roman" w:cs="Times New Roman"/>
          <w:sz w:val="24"/>
          <w:szCs w:val="24"/>
        </w:rPr>
        <w:t>10,3</w:t>
      </w:r>
      <w:r w:rsidR="00C621C1" w:rsidRPr="00DD60C4">
        <w:rPr>
          <w:rFonts w:ascii="Times New Roman" w:hAnsi="Times New Roman" w:cs="Times New Roman"/>
          <w:sz w:val="24"/>
          <w:szCs w:val="24"/>
        </w:rPr>
        <w:t xml:space="preserve"> процент</w:t>
      </w:r>
      <w:r w:rsidR="00FB6DF6">
        <w:rPr>
          <w:rFonts w:ascii="Times New Roman" w:hAnsi="Times New Roman" w:cs="Times New Roman"/>
          <w:sz w:val="24"/>
          <w:szCs w:val="24"/>
        </w:rPr>
        <w:t>ов</w:t>
      </w:r>
      <w:r w:rsidR="00E6731D" w:rsidRPr="00DD60C4">
        <w:rPr>
          <w:rFonts w:ascii="Times New Roman" w:hAnsi="Times New Roman" w:cs="Times New Roman"/>
          <w:sz w:val="24"/>
          <w:szCs w:val="24"/>
        </w:rPr>
        <w:t>.</w:t>
      </w:r>
    </w:p>
    <w:p w:rsidR="00DB6E68" w:rsidRDefault="00DB6E68" w:rsidP="00D65FC7">
      <w:pPr>
        <w:spacing w:after="0" w:line="240" w:lineRule="auto"/>
        <w:jc w:val="both"/>
        <w:rPr>
          <w:rFonts w:ascii="Times New Roman" w:hAnsi="Times New Roman" w:cs="Times New Roman"/>
          <w:sz w:val="24"/>
          <w:szCs w:val="24"/>
        </w:rPr>
      </w:pPr>
    </w:p>
    <w:p w:rsidR="00C621C1" w:rsidRPr="00070EE3" w:rsidRDefault="00C621C1" w:rsidP="00070EE3">
      <w:pPr>
        <w:spacing w:after="0" w:line="240" w:lineRule="auto"/>
        <w:jc w:val="center"/>
        <w:rPr>
          <w:rFonts w:ascii="Times New Roman" w:hAnsi="Times New Roman" w:cs="Times New Roman"/>
          <w:b/>
          <w:color w:val="000000"/>
          <w:sz w:val="24"/>
          <w:szCs w:val="24"/>
        </w:rPr>
      </w:pPr>
      <w:r w:rsidRPr="000F2C25">
        <w:rPr>
          <w:rFonts w:ascii="Times New Roman" w:hAnsi="Times New Roman" w:cs="Times New Roman"/>
          <w:b/>
          <w:color w:val="000000"/>
          <w:sz w:val="24"/>
          <w:szCs w:val="24"/>
        </w:rPr>
        <w:t xml:space="preserve">Структура </w:t>
      </w:r>
      <w:proofErr w:type="gramStart"/>
      <w:r w:rsidRPr="000F2C25">
        <w:rPr>
          <w:rFonts w:ascii="Times New Roman" w:hAnsi="Times New Roman" w:cs="Times New Roman"/>
          <w:b/>
          <w:color w:val="000000"/>
          <w:sz w:val="24"/>
          <w:szCs w:val="24"/>
        </w:rPr>
        <w:t>расходов</w:t>
      </w:r>
      <w:r w:rsidRPr="00070EE3">
        <w:rPr>
          <w:rFonts w:ascii="Times New Roman" w:hAnsi="Times New Roman" w:cs="Times New Roman"/>
          <w:b/>
          <w:color w:val="000000"/>
          <w:sz w:val="24"/>
          <w:szCs w:val="24"/>
        </w:rPr>
        <w:t xml:space="preserve">  бюджета</w:t>
      </w:r>
      <w:proofErr w:type="gramEnd"/>
      <w:r w:rsidRPr="00070EE3">
        <w:rPr>
          <w:rFonts w:ascii="Times New Roman" w:hAnsi="Times New Roman" w:cs="Times New Roman"/>
          <w:b/>
          <w:color w:val="000000"/>
          <w:sz w:val="24"/>
          <w:szCs w:val="24"/>
        </w:rPr>
        <w:t xml:space="preserve"> </w:t>
      </w:r>
      <w:r w:rsidR="00F86C75">
        <w:rPr>
          <w:rFonts w:ascii="Times New Roman" w:hAnsi="Times New Roman" w:cs="Times New Roman"/>
          <w:b/>
          <w:color w:val="000000"/>
          <w:sz w:val="24"/>
          <w:szCs w:val="24"/>
        </w:rPr>
        <w:t>в 202</w:t>
      </w:r>
      <w:r w:rsidR="00D47688">
        <w:rPr>
          <w:rFonts w:ascii="Times New Roman" w:hAnsi="Times New Roman" w:cs="Times New Roman"/>
          <w:b/>
          <w:color w:val="000000"/>
          <w:sz w:val="24"/>
          <w:szCs w:val="24"/>
        </w:rPr>
        <w:t>5</w:t>
      </w:r>
      <w:r w:rsidR="000F2C25">
        <w:rPr>
          <w:rFonts w:ascii="Times New Roman" w:hAnsi="Times New Roman" w:cs="Times New Roman"/>
          <w:b/>
          <w:color w:val="000000"/>
          <w:sz w:val="24"/>
          <w:szCs w:val="24"/>
        </w:rPr>
        <w:t xml:space="preserve"> и 202</w:t>
      </w:r>
      <w:r w:rsidR="00D47688">
        <w:rPr>
          <w:rFonts w:ascii="Times New Roman" w:hAnsi="Times New Roman" w:cs="Times New Roman"/>
          <w:b/>
          <w:color w:val="000000"/>
          <w:sz w:val="24"/>
          <w:szCs w:val="24"/>
        </w:rPr>
        <w:t>6</w:t>
      </w:r>
      <w:r w:rsidRPr="00070EE3">
        <w:rPr>
          <w:rFonts w:ascii="Times New Roman" w:hAnsi="Times New Roman" w:cs="Times New Roman"/>
          <w:b/>
          <w:color w:val="000000"/>
          <w:sz w:val="24"/>
          <w:szCs w:val="24"/>
        </w:rPr>
        <w:t>-202</w:t>
      </w:r>
      <w:r w:rsidR="00D47688">
        <w:rPr>
          <w:rFonts w:ascii="Times New Roman" w:hAnsi="Times New Roman" w:cs="Times New Roman"/>
          <w:b/>
          <w:color w:val="000000"/>
          <w:sz w:val="24"/>
          <w:szCs w:val="24"/>
        </w:rPr>
        <w:t>7</w:t>
      </w:r>
      <w:r w:rsidRPr="00070EE3">
        <w:rPr>
          <w:rFonts w:ascii="Times New Roman" w:hAnsi="Times New Roman" w:cs="Times New Roman"/>
          <w:b/>
          <w:color w:val="000000"/>
          <w:sz w:val="24"/>
          <w:szCs w:val="24"/>
        </w:rPr>
        <w:t xml:space="preserve"> годах по разделам функциональной </w:t>
      </w:r>
    </w:p>
    <w:p w:rsidR="007807B8" w:rsidRPr="00070EE3" w:rsidRDefault="00C621C1" w:rsidP="00D3282C">
      <w:pPr>
        <w:spacing w:after="0" w:line="240" w:lineRule="auto"/>
        <w:jc w:val="center"/>
        <w:rPr>
          <w:rFonts w:ascii="Times New Roman" w:hAnsi="Times New Roman" w:cs="Times New Roman"/>
          <w:b/>
          <w:color w:val="000000"/>
          <w:sz w:val="24"/>
          <w:szCs w:val="24"/>
        </w:rPr>
      </w:pPr>
      <w:r w:rsidRPr="00070EE3">
        <w:rPr>
          <w:rFonts w:ascii="Times New Roman" w:hAnsi="Times New Roman" w:cs="Times New Roman"/>
          <w:b/>
          <w:color w:val="000000"/>
          <w:sz w:val="24"/>
          <w:szCs w:val="24"/>
        </w:rPr>
        <w:t>классификации расходов.</w:t>
      </w:r>
    </w:p>
    <w:p w:rsidR="00C621C1" w:rsidRPr="00D3282C" w:rsidRDefault="00C621C1" w:rsidP="00B41A87">
      <w:pPr>
        <w:spacing w:after="0" w:line="240" w:lineRule="auto"/>
        <w:jc w:val="right"/>
        <w:rPr>
          <w:rFonts w:ascii="Times New Roman" w:hAnsi="Times New Roman" w:cs="Times New Roman"/>
          <w:sz w:val="20"/>
          <w:szCs w:val="20"/>
        </w:rPr>
      </w:pPr>
      <w:r w:rsidRPr="00070EE3">
        <w:rPr>
          <w:rFonts w:ascii="Times New Roman" w:hAnsi="Times New Roman" w:cs="Times New Roman"/>
          <w:sz w:val="24"/>
          <w:szCs w:val="24"/>
        </w:rPr>
        <w:t xml:space="preserve">Таблица </w:t>
      </w:r>
      <w:r w:rsidR="00B41A87">
        <w:rPr>
          <w:rFonts w:ascii="Times New Roman" w:hAnsi="Times New Roman" w:cs="Times New Roman"/>
          <w:sz w:val="24"/>
          <w:szCs w:val="24"/>
        </w:rPr>
        <w:t>5, в тыс. руб.</w:t>
      </w:r>
    </w:p>
    <w:tbl>
      <w:tblPr>
        <w:tblpPr w:leftFromText="180" w:rightFromText="180" w:bottomFromText="200" w:vertAnchor="text" w:tblpX="-681" w:tblpY="1"/>
        <w:tblOverlap w:val="never"/>
        <w:tblW w:w="10746" w:type="dxa"/>
        <w:tblLayout w:type="fixed"/>
        <w:tblLook w:val="04A0" w:firstRow="1" w:lastRow="0" w:firstColumn="1" w:lastColumn="0" w:noHBand="0" w:noVBand="1"/>
      </w:tblPr>
      <w:tblGrid>
        <w:gridCol w:w="3114"/>
        <w:gridCol w:w="1119"/>
        <w:gridCol w:w="1149"/>
        <w:gridCol w:w="1275"/>
        <w:gridCol w:w="1134"/>
        <w:gridCol w:w="1843"/>
        <w:gridCol w:w="1112"/>
      </w:tblGrid>
      <w:tr w:rsidR="00C621C1" w:rsidRPr="00D3282C" w:rsidTr="002C5E84">
        <w:trPr>
          <w:trHeight w:val="416"/>
        </w:trPr>
        <w:tc>
          <w:tcPr>
            <w:tcW w:w="3114"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hideMark/>
          </w:tcPr>
          <w:p w:rsidR="00C621C1" w:rsidRPr="00D3282C" w:rsidRDefault="00C621C1" w:rsidP="00070EE3">
            <w:pPr>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Наименование раздела</w:t>
            </w:r>
          </w:p>
        </w:tc>
        <w:tc>
          <w:tcPr>
            <w:tcW w:w="1119"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hideMark/>
          </w:tcPr>
          <w:p w:rsidR="00C621C1" w:rsidRPr="00D3282C" w:rsidRDefault="00C621C1" w:rsidP="004C06AE">
            <w:pPr>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Отчет за 20</w:t>
            </w:r>
            <w:r w:rsidR="00F86C75" w:rsidRPr="00D3282C">
              <w:rPr>
                <w:rFonts w:ascii="Times New Roman" w:hAnsi="Times New Roman" w:cs="Times New Roman"/>
                <w:b/>
                <w:bCs/>
                <w:sz w:val="20"/>
                <w:szCs w:val="20"/>
              </w:rPr>
              <w:t>2</w:t>
            </w:r>
            <w:r w:rsidR="004C06AE">
              <w:rPr>
                <w:rFonts w:ascii="Times New Roman" w:hAnsi="Times New Roman" w:cs="Times New Roman"/>
                <w:b/>
                <w:bCs/>
                <w:sz w:val="20"/>
                <w:szCs w:val="20"/>
              </w:rPr>
              <w:t>3</w:t>
            </w:r>
            <w:r w:rsidRPr="00D3282C">
              <w:rPr>
                <w:rFonts w:ascii="Times New Roman" w:hAnsi="Times New Roman" w:cs="Times New Roman"/>
                <w:b/>
                <w:bCs/>
                <w:sz w:val="20"/>
                <w:szCs w:val="20"/>
              </w:rPr>
              <w:t xml:space="preserve"> год</w:t>
            </w:r>
          </w:p>
        </w:tc>
        <w:tc>
          <w:tcPr>
            <w:tcW w:w="1149"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hideMark/>
          </w:tcPr>
          <w:p w:rsidR="001D0DFF" w:rsidRPr="00B41A87" w:rsidRDefault="001D0DFF" w:rsidP="001D0DFF">
            <w:pPr>
              <w:spacing w:after="0" w:line="240" w:lineRule="auto"/>
              <w:jc w:val="center"/>
              <w:rPr>
                <w:rFonts w:ascii="Times New Roman" w:hAnsi="Times New Roman" w:cs="Times New Roman"/>
                <w:b/>
                <w:sz w:val="20"/>
                <w:szCs w:val="20"/>
              </w:rPr>
            </w:pPr>
            <w:r w:rsidRPr="00B56413">
              <w:rPr>
                <w:rFonts w:ascii="Times New Roman" w:hAnsi="Times New Roman" w:cs="Times New Roman"/>
                <w:b/>
                <w:sz w:val="18"/>
                <w:szCs w:val="18"/>
              </w:rPr>
              <w:t>Уточненный</w:t>
            </w:r>
            <w:r w:rsidRPr="00B41A87">
              <w:rPr>
                <w:rFonts w:ascii="Times New Roman" w:hAnsi="Times New Roman" w:cs="Times New Roman"/>
                <w:b/>
                <w:sz w:val="20"/>
                <w:szCs w:val="20"/>
              </w:rPr>
              <w:t xml:space="preserve"> план</w:t>
            </w:r>
          </w:p>
          <w:p w:rsidR="00C621C1" w:rsidRPr="00D3282C" w:rsidRDefault="001D0DFF" w:rsidP="004C06AE">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 xml:space="preserve">на </w:t>
            </w:r>
            <w:r w:rsidRPr="00B41A87">
              <w:rPr>
                <w:rFonts w:ascii="Times New Roman" w:hAnsi="Times New Roman" w:cs="Times New Roman"/>
                <w:b/>
                <w:sz w:val="20"/>
                <w:szCs w:val="20"/>
              </w:rPr>
              <w:t>202</w:t>
            </w:r>
            <w:r w:rsidR="004C06AE">
              <w:rPr>
                <w:rFonts w:ascii="Times New Roman" w:hAnsi="Times New Roman" w:cs="Times New Roman"/>
                <w:b/>
                <w:sz w:val="20"/>
                <w:szCs w:val="20"/>
              </w:rPr>
              <w:t>4</w:t>
            </w:r>
            <w:r w:rsidRPr="00B41A87">
              <w:rPr>
                <w:rFonts w:ascii="Times New Roman" w:hAnsi="Times New Roman" w:cs="Times New Roman"/>
                <w:b/>
                <w:sz w:val="20"/>
                <w:szCs w:val="20"/>
              </w:rPr>
              <w:t xml:space="preserve"> год</w:t>
            </w:r>
          </w:p>
        </w:tc>
        <w:tc>
          <w:tcPr>
            <w:tcW w:w="1275"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hideMark/>
          </w:tcPr>
          <w:p w:rsidR="00C621C1" w:rsidRPr="00D3282C" w:rsidRDefault="00C621C1" w:rsidP="004C06AE">
            <w:pPr>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Проект на 20</w:t>
            </w:r>
            <w:r w:rsidR="00C72911" w:rsidRPr="00D3282C">
              <w:rPr>
                <w:rFonts w:ascii="Times New Roman" w:hAnsi="Times New Roman" w:cs="Times New Roman"/>
                <w:b/>
                <w:bCs/>
                <w:sz w:val="20"/>
                <w:szCs w:val="20"/>
              </w:rPr>
              <w:t>2</w:t>
            </w:r>
            <w:r w:rsidR="004C06AE">
              <w:rPr>
                <w:rFonts w:ascii="Times New Roman" w:hAnsi="Times New Roman" w:cs="Times New Roman"/>
                <w:b/>
                <w:bCs/>
                <w:sz w:val="20"/>
                <w:szCs w:val="20"/>
              </w:rPr>
              <w:t>5</w:t>
            </w:r>
            <w:r w:rsidRPr="00D3282C">
              <w:rPr>
                <w:rFonts w:ascii="Times New Roman" w:hAnsi="Times New Roman" w:cs="Times New Roman"/>
                <w:b/>
                <w:bCs/>
                <w:sz w:val="20"/>
                <w:szCs w:val="20"/>
              </w:rPr>
              <w:t xml:space="preserve"> год </w:t>
            </w:r>
            <w:r w:rsidRPr="00D3282C">
              <w:rPr>
                <w:rFonts w:ascii="Times New Roman" w:hAnsi="Times New Roman" w:cs="Times New Roman"/>
                <w:b/>
                <w:bCs/>
                <w:sz w:val="20"/>
                <w:szCs w:val="20"/>
              </w:rPr>
              <w:br/>
            </w:r>
          </w:p>
        </w:tc>
        <w:tc>
          <w:tcPr>
            <w:tcW w:w="2977" w:type="dxa"/>
            <w:gridSpan w:val="2"/>
            <w:tcBorders>
              <w:top w:val="single" w:sz="4" w:space="0" w:color="auto"/>
              <w:left w:val="single" w:sz="4" w:space="0" w:color="auto"/>
              <w:bottom w:val="nil"/>
              <w:right w:val="single" w:sz="4" w:space="0" w:color="auto"/>
            </w:tcBorders>
            <w:hideMark/>
          </w:tcPr>
          <w:p w:rsidR="00C621C1" w:rsidRPr="00D3282C" w:rsidRDefault="00C621C1" w:rsidP="00F86C75">
            <w:pPr>
              <w:autoSpaceDE w:val="0"/>
              <w:autoSpaceDN w:val="0"/>
              <w:adjustRightInd w:val="0"/>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Темп роста расходов</w:t>
            </w:r>
          </w:p>
          <w:p w:rsidR="00C621C1" w:rsidRPr="00D3282C" w:rsidRDefault="00C621C1" w:rsidP="004C06AE">
            <w:pPr>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на 20</w:t>
            </w:r>
            <w:r w:rsidR="005D2DEF" w:rsidRPr="00D3282C">
              <w:rPr>
                <w:rFonts w:ascii="Times New Roman" w:hAnsi="Times New Roman" w:cs="Times New Roman"/>
                <w:b/>
                <w:bCs/>
                <w:sz w:val="20"/>
                <w:szCs w:val="20"/>
              </w:rPr>
              <w:t>2</w:t>
            </w:r>
            <w:r w:rsidR="004C06AE">
              <w:rPr>
                <w:rFonts w:ascii="Times New Roman" w:hAnsi="Times New Roman" w:cs="Times New Roman"/>
                <w:b/>
                <w:bCs/>
                <w:sz w:val="20"/>
                <w:szCs w:val="20"/>
              </w:rPr>
              <w:t>5</w:t>
            </w:r>
            <w:r w:rsidRPr="00D3282C">
              <w:rPr>
                <w:rFonts w:ascii="Times New Roman" w:hAnsi="Times New Roman" w:cs="Times New Roman"/>
                <w:b/>
                <w:bCs/>
                <w:sz w:val="20"/>
                <w:szCs w:val="20"/>
              </w:rPr>
              <w:t xml:space="preserve"> год</w:t>
            </w:r>
          </w:p>
        </w:tc>
        <w:tc>
          <w:tcPr>
            <w:tcW w:w="1112" w:type="dxa"/>
            <w:vMerge w:val="restart"/>
            <w:tcBorders>
              <w:top w:val="single" w:sz="4" w:space="0" w:color="auto"/>
              <w:left w:val="single" w:sz="4" w:space="0" w:color="auto"/>
              <w:right w:val="single" w:sz="4" w:space="0" w:color="auto"/>
            </w:tcBorders>
          </w:tcPr>
          <w:p w:rsidR="00C621C1" w:rsidRPr="00D3282C" w:rsidRDefault="00C621C1" w:rsidP="00070EE3">
            <w:pPr>
              <w:spacing w:after="0" w:line="240" w:lineRule="auto"/>
              <w:jc w:val="center"/>
              <w:rPr>
                <w:rFonts w:ascii="Times New Roman" w:hAnsi="Times New Roman" w:cs="Times New Roman"/>
                <w:b/>
                <w:bCs/>
                <w:sz w:val="20"/>
                <w:szCs w:val="20"/>
              </w:rPr>
            </w:pPr>
            <w:r w:rsidRPr="00D3282C">
              <w:rPr>
                <w:rFonts w:ascii="Times New Roman" w:hAnsi="Times New Roman" w:cs="Times New Roman"/>
                <w:b/>
                <w:bCs/>
                <w:sz w:val="20"/>
                <w:szCs w:val="20"/>
              </w:rPr>
              <w:t xml:space="preserve">Доля в общей </w:t>
            </w:r>
            <w:r w:rsidRPr="002C5E84">
              <w:rPr>
                <w:rFonts w:ascii="Times New Roman" w:hAnsi="Times New Roman" w:cs="Times New Roman"/>
                <w:b/>
                <w:bCs/>
                <w:sz w:val="18"/>
                <w:szCs w:val="18"/>
              </w:rPr>
              <w:t xml:space="preserve">структуре </w:t>
            </w:r>
            <w:r w:rsidRPr="00D3282C">
              <w:rPr>
                <w:rFonts w:ascii="Times New Roman" w:hAnsi="Times New Roman" w:cs="Times New Roman"/>
                <w:b/>
                <w:bCs/>
                <w:sz w:val="20"/>
                <w:szCs w:val="20"/>
              </w:rPr>
              <w:t>расходов</w:t>
            </w:r>
          </w:p>
          <w:p w:rsidR="00C621C1" w:rsidRPr="00D3282C" w:rsidRDefault="00C621C1" w:rsidP="00070EE3">
            <w:pPr>
              <w:spacing w:after="0" w:line="240" w:lineRule="auto"/>
              <w:rPr>
                <w:rFonts w:ascii="Times New Roman" w:hAnsi="Times New Roman" w:cs="Times New Roman"/>
                <w:b/>
                <w:bCs/>
                <w:sz w:val="20"/>
                <w:szCs w:val="20"/>
              </w:rPr>
            </w:pPr>
          </w:p>
        </w:tc>
      </w:tr>
      <w:tr w:rsidR="00C621C1" w:rsidRPr="00D3282C" w:rsidTr="002C5E84">
        <w:trPr>
          <w:trHeight w:val="658"/>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C621C1" w:rsidRPr="00D3282C" w:rsidRDefault="00C621C1" w:rsidP="00070EE3">
            <w:pPr>
              <w:spacing w:after="0" w:line="240" w:lineRule="auto"/>
              <w:rPr>
                <w:rFonts w:ascii="Times New Roman" w:hAnsi="Times New Roman" w:cs="Times New Roman"/>
                <w:b/>
                <w:bCs/>
                <w:sz w:val="20"/>
                <w:szCs w:val="20"/>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C621C1" w:rsidRPr="00D3282C" w:rsidRDefault="00C621C1" w:rsidP="00070EE3">
            <w:pPr>
              <w:spacing w:after="0" w:line="240" w:lineRule="auto"/>
              <w:rPr>
                <w:rFonts w:ascii="Times New Roman" w:hAnsi="Times New Roman" w:cs="Times New Roman"/>
                <w:b/>
                <w:bCs/>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C621C1" w:rsidRPr="00D3282C" w:rsidRDefault="00C621C1" w:rsidP="00070EE3">
            <w:pPr>
              <w:spacing w:after="0" w:line="240" w:lineRule="auto"/>
              <w:rPr>
                <w:rFonts w:ascii="Times New Roman" w:hAnsi="Times New Roman" w:cs="Times New Roman"/>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621C1" w:rsidRPr="00D3282C" w:rsidRDefault="00C621C1" w:rsidP="00070EE3">
            <w:pPr>
              <w:spacing w:after="0" w:line="240" w:lineRule="auto"/>
              <w:rPr>
                <w:rFonts w:ascii="Times New Roman" w:hAnsi="Times New Roman" w:cs="Times New Roman"/>
                <w:b/>
                <w:bCs/>
                <w:sz w:val="20"/>
                <w:szCs w:val="20"/>
              </w:rPr>
            </w:pPr>
          </w:p>
        </w:tc>
        <w:tc>
          <w:tcPr>
            <w:tcW w:w="1134" w:type="dxa"/>
            <w:tcBorders>
              <w:top w:val="single" w:sz="4" w:space="0" w:color="auto"/>
              <w:left w:val="single" w:sz="4" w:space="0" w:color="auto"/>
              <w:bottom w:val="single" w:sz="4" w:space="0" w:color="000000"/>
              <w:right w:val="single" w:sz="4" w:space="0" w:color="auto"/>
            </w:tcBorders>
            <w:hideMark/>
          </w:tcPr>
          <w:p w:rsidR="00C621C1" w:rsidRPr="00D3282C" w:rsidRDefault="00C621C1" w:rsidP="004C06AE">
            <w:pPr>
              <w:spacing w:after="0" w:line="240" w:lineRule="auto"/>
              <w:rPr>
                <w:rFonts w:ascii="Times New Roman" w:hAnsi="Times New Roman" w:cs="Times New Roman"/>
                <w:b/>
                <w:bCs/>
                <w:sz w:val="20"/>
                <w:szCs w:val="20"/>
              </w:rPr>
            </w:pPr>
            <w:r w:rsidRPr="00D3282C">
              <w:rPr>
                <w:rFonts w:ascii="Times New Roman" w:hAnsi="Times New Roman" w:cs="Times New Roman"/>
                <w:b/>
                <w:bCs/>
                <w:sz w:val="20"/>
                <w:szCs w:val="20"/>
              </w:rPr>
              <w:t>К отчету за 20</w:t>
            </w:r>
            <w:r w:rsidR="00F86C75" w:rsidRPr="00D3282C">
              <w:rPr>
                <w:rFonts w:ascii="Times New Roman" w:hAnsi="Times New Roman" w:cs="Times New Roman"/>
                <w:b/>
                <w:bCs/>
                <w:sz w:val="20"/>
                <w:szCs w:val="20"/>
              </w:rPr>
              <w:t>2</w:t>
            </w:r>
            <w:r w:rsidR="004C06AE">
              <w:rPr>
                <w:rFonts w:ascii="Times New Roman" w:hAnsi="Times New Roman" w:cs="Times New Roman"/>
                <w:b/>
                <w:bCs/>
                <w:sz w:val="20"/>
                <w:szCs w:val="20"/>
              </w:rPr>
              <w:t>3</w:t>
            </w:r>
            <w:r w:rsidRPr="00D3282C">
              <w:rPr>
                <w:rFonts w:ascii="Times New Roman" w:hAnsi="Times New Roman" w:cs="Times New Roman"/>
                <w:b/>
                <w:bCs/>
                <w:sz w:val="20"/>
                <w:szCs w:val="20"/>
              </w:rPr>
              <w:t xml:space="preserve"> год</w:t>
            </w:r>
          </w:p>
        </w:tc>
        <w:tc>
          <w:tcPr>
            <w:tcW w:w="1843" w:type="dxa"/>
            <w:tcBorders>
              <w:top w:val="single" w:sz="4" w:space="0" w:color="auto"/>
              <w:left w:val="single" w:sz="4" w:space="0" w:color="auto"/>
              <w:bottom w:val="single" w:sz="4" w:space="0" w:color="000000"/>
              <w:right w:val="single" w:sz="4" w:space="0" w:color="auto"/>
            </w:tcBorders>
            <w:hideMark/>
          </w:tcPr>
          <w:p w:rsidR="00C621C1" w:rsidRPr="00D3282C" w:rsidRDefault="00C621C1" w:rsidP="004C06AE">
            <w:pPr>
              <w:spacing w:after="0" w:line="240" w:lineRule="auto"/>
              <w:rPr>
                <w:rFonts w:ascii="Times New Roman" w:hAnsi="Times New Roman" w:cs="Times New Roman"/>
                <w:b/>
                <w:bCs/>
                <w:sz w:val="20"/>
                <w:szCs w:val="20"/>
              </w:rPr>
            </w:pPr>
            <w:r w:rsidRPr="00D3282C">
              <w:rPr>
                <w:rFonts w:ascii="Times New Roman" w:hAnsi="Times New Roman" w:cs="Times New Roman"/>
                <w:b/>
                <w:bCs/>
                <w:sz w:val="20"/>
                <w:szCs w:val="20"/>
              </w:rPr>
              <w:t>К показателям бюджет</w:t>
            </w:r>
            <w:r w:rsidR="002C5E84">
              <w:rPr>
                <w:rFonts w:ascii="Times New Roman" w:hAnsi="Times New Roman" w:cs="Times New Roman"/>
                <w:b/>
                <w:bCs/>
                <w:sz w:val="20"/>
                <w:szCs w:val="20"/>
              </w:rPr>
              <w:t>.</w:t>
            </w:r>
            <w:r w:rsidRPr="00D3282C">
              <w:rPr>
                <w:rFonts w:ascii="Times New Roman" w:hAnsi="Times New Roman" w:cs="Times New Roman"/>
                <w:b/>
                <w:bCs/>
                <w:sz w:val="20"/>
                <w:szCs w:val="20"/>
              </w:rPr>
              <w:t xml:space="preserve"> росписи на 20</w:t>
            </w:r>
            <w:r w:rsidR="00F86C75" w:rsidRPr="00D3282C">
              <w:rPr>
                <w:rFonts w:ascii="Times New Roman" w:hAnsi="Times New Roman" w:cs="Times New Roman"/>
                <w:b/>
                <w:bCs/>
                <w:sz w:val="20"/>
                <w:szCs w:val="20"/>
              </w:rPr>
              <w:t>2</w:t>
            </w:r>
            <w:r w:rsidR="004C06AE">
              <w:rPr>
                <w:rFonts w:ascii="Times New Roman" w:hAnsi="Times New Roman" w:cs="Times New Roman"/>
                <w:b/>
                <w:bCs/>
                <w:sz w:val="20"/>
                <w:szCs w:val="20"/>
              </w:rPr>
              <w:t>4</w:t>
            </w:r>
            <w:r w:rsidRPr="00D3282C">
              <w:rPr>
                <w:rFonts w:ascii="Times New Roman" w:hAnsi="Times New Roman" w:cs="Times New Roman"/>
                <w:b/>
                <w:bCs/>
                <w:sz w:val="20"/>
                <w:szCs w:val="20"/>
              </w:rPr>
              <w:t>г</w:t>
            </w:r>
            <w:r w:rsidR="00B41A87">
              <w:rPr>
                <w:rFonts w:ascii="Times New Roman" w:hAnsi="Times New Roman" w:cs="Times New Roman"/>
                <w:b/>
                <w:bCs/>
                <w:sz w:val="20"/>
                <w:szCs w:val="20"/>
              </w:rPr>
              <w:t>од</w:t>
            </w:r>
          </w:p>
        </w:tc>
        <w:tc>
          <w:tcPr>
            <w:tcW w:w="1112" w:type="dxa"/>
            <w:vMerge/>
            <w:tcBorders>
              <w:left w:val="single" w:sz="4" w:space="0" w:color="auto"/>
              <w:bottom w:val="single" w:sz="4" w:space="0" w:color="000000"/>
              <w:right w:val="single" w:sz="4" w:space="0" w:color="auto"/>
            </w:tcBorders>
            <w:hideMark/>
          </w:tcPr>
          <w:p w:rsidR="00C621C1" w:rsidRPr="00D3282C" w:rsidRDefault="00C621C1" w:rsidP="00070EE3">
            <w:pPr>
              <w:spacing w:after="0" w:line="240" w:lineRule="auto"/>
              <w:rPr>
                <w:rFonts w:ascii="Times New Roman" w:hAnsi="Times New Roman" w:cs="Times New Roman"/>
                <w:b/>
                <w:bCs/>
                <w:sz w:val="20"/>
                <w:szCs w:val="20"/>
              </w:rPr>
            </w:pPr>
          </w:p>
        </w:tc>
      </w:tr>
      <w:tr w:rsidR="007C57D0" w:rsidRPr="00D3282C" w:rsidTr="00AD3626">
        <w:trPr>
          <w:trHeight w:val="516"/>
        </w:trPr>
        <w:tc>
          <w:tcPr>
            <w:tcW w:w="311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0100 Общегосударственные вопросы</w:t>
            </w:r>
          </w:p>
        </w:tc>
        <w:tc>
          <w:tcPr>
            <w:tcW w:w="1119" w:type="dxa"/>
            <w:tcBorders>
              <w:top w:val="nil"/>
              <w:left w:val="nil"/>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71720,0</w:t>
            </w:r>
          </w:p>
        </w:tc>
        <w:tc>
          <w:tcPr>
            <w:tcW w:w="1149" w:type="dxa"/>
            <w:tcBorders>
              <w:top w:val="nil"/>
              <w:left w:val="nil"/>
              <w:bottom w:val="single" w:sz="4" w:space="0" w:color="auto"/>
              <w:right w:val="single" w:sz="4" w:space="0" w:color="auto"/>
            </w:tcBorders>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73169,7</w:t>
            </w:r>
          </w:p>
        </w:tc>
        <w:tc>
          <w:tcPr>
            <w:tcW w:w="1275" w:type="dxa"/>
            <w:tcBorders>
              <w:top w:val="nil"/>
              <w:left w:val="nil"/>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95392,6</w:t>
            </w:r>
          </w:p>
        </w:tc>
        <w:tc>
          <w:tcPr>
            <w:tcW w:w="1134" w:type="dxa"/>
            <w:tcBorders>
              <w:top w:val="nil"/>
              <w:left w:val="nil"/>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133,0</w:t>
            </w:r>
          </w:p>
        </w:tc>
        <w:tc>
          <w:tcPr>
            <w:tcW w:w="1843"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130,4</w:t>
            </w:r>
          </w:p>
        </w:tc>
        <w:tc>
          <w:tcPr>
            <w:tcW w:w="1112" w:type="dxa"/>
            <w:tcBorders>
              <w:top w:val="nil"/>
              <w:left w:val="nil"/>
              <w:bottom w:val="single" w:sz="4" w:space="0" w:color="auto"/>
              <w:right w:val="single" w:sz="4" w:space="0" w:color="auto"/>
            </w:tcBorders>
            <w:vAlign w:val="center"/>
            <w:hideMark/>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18,08</w:t>
            </w:r>
          </w:p>
        </w:tc>
      </w:tr>
      <w:tr w:rsidR="007C57D0" w:rsidRPr="00D3282C" w:rsidTr="00AD3626">
        <w:trPr>
          <w:trHeight w:val="425"/>
        </w:trPr>
        <w:tc>
          <w:tcPr>
            <w:tcW w:w="31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0300 Национальная безопасность и правоохранительная деятельность</w:t>
            </w:r>
          </w:p>
        </w:tc>
        <w:tc>
          <w:tcPr>
            <w:tcW w:w="1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668,7</w:t>
            </w:r>
          </w:p>
        </w:tc>
        <w:tc>
          <w:tcPr>
            <w:tcW w:w="114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624,7</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744,2</w:t>
            </w:r>
          </w:p>
        </w:tc>
        <w:tc>
          <w:tcPr>
            <w:tcW w:w="1134"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111,3</w:t>
            </w:r>
          </w:p>
        </w:tc>
        <w:tc>
          <w:tcPr>
            <w:tcW w:w="1843"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119,1</w:t>
            </w:r>
          </w:p>
        </w:tc>
        <w:tc>
          <w:tcPr>
            <w:tcW w:w="1112" w:type="dxa"/>
            <w:tcBorders>
              <w:top w:val="single" w:sz="4" w:space="0" w:color="auto"/>
              <w:left w:val="single" w:sz="4" w:space="0" w:color="auto"/>
              <w:bottom w:val="single" w:sz="4" w:space="0" w:color="auto"/>
              <w:right w:val="single" w:sz="4" w:space="0" w:color="auto"/>
            </w:tcBorders>
            <w:vAlign w:val="center"/>
            <w:hideMark/>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0,14</w:t>
            </w:r>
          </w:p>
        </w:tc>
      </w:tr>
      <w:tr w:rsidR="007C57D0" w:rsidRPr="00D3282C" w:rsidTr="00AD3626">
        <w:trPr>
          <w:trHeight w:val="211"/>
        </w:trPr>
        <w:tc>
          <w:tcPr>
            <w:tcW w:w="31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0400 Национальная экономика</w:t>
            </w:r>
          </w:p>
        </w:tc>
        <w:tc>
          <w:tcPr>
            <w:tcW w:w="1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52975,7</w:t>
            </w:r>
          </w:p>
        </w:tc>
        <w:tc>
          <w:tcPr>
            <w:tcW w:w="114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53254,2</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54573,1</w:t>
            </w:r>
          </w:p>
        </w:tc>
        <w:tc>
          <w:tcPr>
            <w:tcW w:w="1134"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103,0</w:t>
            </w:r>
          </w:p>
        </w:tc>
        <w:tc>
          <w:tcPr>
            <w:tcW w:w="1843"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102,5</w:t>
            </w:r>
          </w:p>
        </w:tc>
        <w:tc>
          <w:tcPr>
            <w:tcW w:w="1112"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10,34</w:t>
            </w:r>
          </w:p>
        </w:tc>
      </w:tr>
      <w:tr w:rsidR="007C57D0" w:rsidRPr="00D3282C" w:rsidTr="00AD3626">
        <w:trPr>
          <w:trHeight w:val="470"/>
        </w:trPr>
        <w:tc>
          <w:tcPr>
            <w:tcW w:w="31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0500 Жилищно-коммунальное хозяйство</w:t>
            </w:r>
          </w:p>
        </w:tc>
        <w:tc>
          <w:tcPr>
            <w:tcW w:w="1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32960,8</w:t>
            </w:r>
          </w:p>
        </w:tc>
        <w:tc>
          <w:tcPr>
            <w:tcW w:w="114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5002,5</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94,4</w:t>
            </w:r>
          </w:p>
        </w:tc>
        <w:tc>
          <w:tcPr>
            <w:tcW w:w="1134"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1,9</w:t>
            </w:r>
          </w:p>
        </w:tc>
        <w:tc>
          <w:tcPr>
            <w:tcW w:w="1112" w:type="dxa"/>
            <w:tcBorders>
              <w:top w:val="single" w:sz="4" w:space="0" w:color="auto"/>
              <w:left w:val="single" w:sz="4" w:space="0" w:color="auto"/>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0,02</w:t>
            </w:r>
          </w:p>
        </w:tc>
      </w:tr>
      <w:tr w:rsidR="007C57D0" w:rsidRPr="00D3282C" w:rsidTr="00AD3626">
        <w:trPr>
          <w:trHeight w:val="168"/>
        </w:trPr>
        <w:tc>
          <w:tcPr>
            <w:tcW w:w="31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0700 Образование</w:t>
            </w:r>
          </w:p>
        </w:tc>
        <w:tc>
          <w:tcPr>
            <w:tcW w:w="111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229127,0</w:t>
            </w:r>
          </w:p>
        </w:tc>
        <w:tc>
          <w:tcPr>
            <w:tcW w:w="1149" w:type="dxa"/>
            <w:tcBorders>
              <w:top w:val="single" w:sz="4" w:space="0" w:color="auto"/>
              <w:left w:val="nil"/>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rPr>
            </w:pPr>
            <w:r>
              <w:rPr>
                <w:rFonts w:ascii="Times New Roman" w:hAnsi="Times New Roman" w:cs="Times New Roman"/>
              </w:rPr>
              <w:t>367796,1</w:t>
            </w:r>
          </w:p>
        </w:tc>
        <w:tc>
          <w:tcPr>
            <w:tcW w:w="1275"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302659,3</w:t>
            </w:r>
          </w:p>
        </w:tc>
        <w:tc>
          <w:tcPr>
            <w:tcW w:w="1134" w:type="dxa"/>
            <w:tcBorders>
              <w:top w:val="single" w:sz="4" w:space="0" w:color="auto"/>
              <w:left w:val="nil"/>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132,1</w:t>
            </w:r>
          </w:p>
        </w:tc>
        <w:tc>
          <w:tcPr>
            <w:tcW w:w="1843" w:type="dxa"/>
            <w:tcBorders>
              <w:top w:val="single" w:sz="4" w:space="0" w:color="auto"/>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82,3</w:t>
            </w:r>
          </w:p>
        </w:tc>
        <w:tc>
          <w:tcPr>
            <w:tcW w:w="1112" w:type="dxa"/>
            <w:tcBorders>
              <w:top w:val="single" w:sz="4" w:space="0" w:color="auto"/>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57,37</w:t>
            </w:r>
          </w:p>
        </w:tc>
      </w:tr>
      <w:tr w:rsidR="007C57D0" w:rsidRPr="00D3282C" w:rsidTr="00AD3626">
        <w:trPr>
          <w:trHeight w:val="411"/>
        </w:trPr>
        <w:tc>
          <w:tcPr>
            <w:tcW w:w="311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Pr>
                <w:rFonts w:ascii="Times New Roman" w:hAnsi="Times New Roman" w:cs="Times New Roman"/>
                <w:sz w:val="20"/>
                <w:szCs w:val="20"/>
              </w:rPr>
              <w:t>0800 Культура, кинематография</w:t>
            </w:r>
          </w:p>
        </w:tc>
        <w:tc>
          <w:tcPr>
            <w:tcW w:w="1119" w:type="dxa"/>
            <w:tcBorders>
              <w:top w:val="nil"/>
              <w:left w:val="nil"/>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36554,9</w:t>
            </w:r>
          </w:p>
        </w:tc>
        <w:tc>
          <w:tcPr>
            <w:tcW w:w="1149" w:type="dxa"/>
            <w:tcBorders>
              <w:top w:val="nil"/>
              <w:left w:val="nil"/>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34501,5</w:t>
            </w:r>
          </w:p>
        </w:tc>
        <w:tc>
          <w:tcPr>
            <w:tcW w:w="1275" w:type="dxa"/>
            <w:tcBorders>
              <w:top w:val="nil"/>
              <w:left w:val="nil"/>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35540,3</w:t>
            </w:r>
          </w:p>
        </w:tc>
        <w:tc>
          <w:tcPr>
            <w:tcW w:w="1134" w:type="dxa"/>
            <w:tcBorders>
              <w:top w:val="nil"/>
              <w:left w:val="nil"/>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97,2</w:t>
            </w:r>
          </w:p>
        </w:tc>
        <w:tc>
          <w:tcPr>
            <w:tcW w:w="1843"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103,0</w:t>
            </w:r>
          </w:p>
        </w:tc>
        <w:tc>
          <w:tcPr>
            <w:tcW w:w="1112"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6,74</w:t>
            </w:r>
          </w:p>
        </w:tc>
      </w:tr>
      <w:tr w:rsidR="007C57D0" w:rsidRPr="00D3282C" w:rsidTr="00AD3626">
        <w:trPr>
          <w:trHeight w:val="232"/>
        </w:trPr>
        <w:tc>
          <w:tcPr>
            <w:tcW w:w="311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1000 Социальная политика</w:t>
            </w:r>
          </w:p>
        </w:tc>
        <w:tc>
          <w:tcPr>
            <w:tcW w:w="1119" w:type="dxa"/>
            <w:tcBorders>
              <w:top w:val="nil"/>
              <w:left w:val="nil"/>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17915,9</w:t>
            </w:r>
          </w:p>
        </w:tc>
        <w:tc>
          <w:tcPr>
            <w:tcW w:w="1149" w:type="dxa"/>
            <w:tcBorders>
              <w:top w:val="nil"/>
              <w:left w:val="nil"/>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rPr>
            </w:pPr>
            <w:r>
              <w:rPr>
                <w:rFonts w:ascii="Times New Roman" w:hAnsi="Times New Roman" w:cs="Times New Roman"/>
              </w:rPr>
              <w:t>18717,0</w:t>
            </w:r>
          </w:p>
        </w:tc>
        <w:tc>
          <w:tcPr>
            <w:tcW w:w="1275" w:type="dxa"/>
            <w:tcBorders>
              <w:top w:val="nil"/>
              <w:left w:val="nil"/>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16654,9</w:t>
            </w:r>
          </w:p>
        </w:tc>
        <w:tc>
          <w:tcPr>
            <w:tcW w:w="1134" w:type="dxa"/>
            <w:tcBorders>
              <w:top w:val="nil"/>
              <w:left w:val="nil"/>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93,0</w:t>
            </w:r>
          </w:p>
        </w:tc>
        <w:tc>
          <w:tcPr>
            <w:tcW w:w="1843"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89,0</w:t>
            </w:r>
          </w:p>
        </w:tc>
        <w:tc>
          <w:tcPr>
            <w:tcW w:w="1112"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3,16</w:t>
            </w:r>
          </w:p>
        </w:tc>
      </w:tr>
      <w:tr w:rsidR="007C57D0" w:rsidRPr="00D3282C" w:rsidTr="00AD3626">
        <w:trPr>
          <w:trHeight w:val="379"/>
        </w:trPr>
        <w:tc>
          <w:tcPr>
            <w:tcW w:w="311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1</w:t>
            </w:r>
            <w:r>
              <w:rPr>
                <w:rFonts w:ascii="Times New Roman" w:hAnsi="Times New Roman" w:cs="Times New Roman"/>
                <w:sz w:val="20"/>
                <w:szCs w:val="20"/>
              </w:rPr>
              <w:t>1</w:t>
            </w:r>
            <w:r w:rsidRPr="00D3282C">
              <w:rPr>
                <w:rFonts w:ascii="Times New Roman" w:hAnsi="Times New Roman" w:cs="Times New Roman"/>
                <w:sz w:val="20"/>
                <w:szCs w:val="20"/>
              </w:rPr>
              <w:t xml:space="preserve">00 </w:t>
            </w:r>
            <w:r>
              <w:rPr>
                <w:rFonts w:ascii="Times New Roman" w:hAnsi="Times New Roman" w:cs="Times New Roman"/>
                <w:sz w:val="20"/>
                <w:szCs w:val="20"/>
              </w:rPr>
              <w:t>Физическая культура и спорт</w:t>
            </w:r>
            <w:r w:rsidRPr="00D3282C">
              <w:rPr>
                <w:rFonts w:ascii="Times New Roman" w:hAnsi="Times New Roman" w:cs="Times New Roman"/>
                <w:sz w:val="20"/>
                <w:szCs w:val="20"/>
              </w:rPr>
              <w:t xml:space="preserve"> </w:t>
            </w:r>
          </w:p>
        </w:tc>
        <w:tc>
          <w:tcPr>
            <w:tcW w:w="1119" w:type="dxa"/>
            <w:tcBorders>
              <w:top w:val="nil"/>
              <w:left w:val="nil"/>
              <w:bottom w:val="single" w:sz="4" w:space="0" w:color="auto"/>
              <w:right w:val="single" w:sz="4" w:space="0" w:color="auto"/>
            </w:tcBorders>
            <w:tcMar>
              <w:top w:w="0" w:type="dxa"/>
              <w:left w:w="28" w:type="dxa"/>
              <w:bottom w:w="0" w:type="dxa"/>
              <w:right w:w="28" w:type="dxa"/>
            </w:tcMar>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9" w:type="dxa"/>
            <w:tcBorders>
              <w:top w:val="nil"/>
              <w:left w:val="nil"/>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134" w:type="dxa"/>
            <w:tcBorders>
              <w:top w:val="nil"/>
              <w:left w:val="nil"/>
              <w:bottom w:val="single" w:sz="4" w:space="0" w:color="auto"/>
              <w:right w:val="single" w:sz="4" w:space="0" w:color="auto"/>
            </w:tcBorders>
            <w:vAlign w:val="center"/>
          </w:tcPr>
          <w:p w:rsidR="007C57D0" w:rsidRPr="007C57D0" w:rsidRDefault="00553A66" w:rsidP="00553A66">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 </w:t>
            </w:r>
            <w:r w:rsidR="00553A66">
              <w:rPr>
                <w:rFonts w:ascii="Times New Roman" w:hAnsi="Times New Roman" w:cs="Times New Roman"/>
                <w:color w:val="000000"/>
                <w:sz w:val="24"/>
                <w:szCs w:val="24"/>
              </w:rPr>
              <w:t>0</w:t>
            </w:r>
          </w:p>
        </w:tc>
        <w:tc>
          <w:tcPr>
            <w:tcW w:w="1112"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0,03</w:t>
            </w:r>
          </w:p>
        </w:tc>
      </w:tr>
      <w:tr w:rsidR="007C57D0" w:rsidRPr="00D3282C" w:rsidTr="00AD3626">
        <w:trPr>
          <w:trHeight w:val="379"/>
        </w:trPr>
        <w:tc>
          <w:tcPr>
            <w:tcW w:w="311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 xml:space="preserve">1200 Средства массовой информации </w:t>
            </w:r>
          </w:p>
        </w:tc>
        <w:tc>
          <w:tcPr>
            <w:tcW w:w="1119" w:type="dxa"/>
            <w:tcBorders>
              <w:top w:val="nil"/>
              <w:left w:val="nil"/>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110,7</w:t>
            </w:r>
          </w:p>
        </w:tc>
        <w:tc>
          <w:tcPr>
            <w:tcW w:w="1149" w:type="dxa"/>
            <w:tcBorders>
              <w:top w:val="nil"/>
              <w:left w:val="nil"/>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tcBorders>
              <w:top w:val="nil"/>
              <w:left w:val="nil"/>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1134" w:type="dxa"/>
            <w:tcBorders>
              <w:top w:val="nil"/>
              <w:left w:val="nil"/>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117,4</w:t>
            </w:r>
          </w:p>
        </w:tc>
        <w:tc>
          <w:tcPr>
            <w:tcW w:w="1843"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130,0</w:t>
            </w:r>
          </w:p>
        </w:tc>
        <w:tc>
          <w:tcPr>
            <w:tcW w:w="1112"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0,02</w:t>
            </w:r>
          </w:p>
        </w:tc>
      </w:tr>
      <w:tr w:rsidR="007C57D0" w:rsidRPr="00D3282C" w:rsidTr="00AD3626">
        <w:trPr>
          <w:trHeight w:val="415"/>
        </w:trPr>
        <w:tc>
          <w:tcPr>
            <w:tcW w:w="311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C57D0" w:rsidRPr="00D3282C" w:rsidRDefault="007C57D0" w:rsidP="007C57D0">
            <w:pPr>
              <w:spacing w:after="0" w:line="240" w:lineRule="auto"/>
              <w:rPr>
                <w:rFonts w:ascii="Times New Roman" w:hAnsi="Times New Roman" w:cs="Times New Roman"/>
                <w:sz w:val="20"/>
                <w:szCs w:val="20"/>
              </w:rPr>
            </w:pPr>
            <w:r w:rsidRPr="00D3282C">
              <w:rPr>
                <w:rFonts w:ascii="Times New Roman" w:hAnsi="Times New Roman" w:cs="Times New Roman"/>
                <w:sz w:val="20"/>
                <w:szCs w:val="20"/>
              </w:rPr>
              <w:t>1400 Межбюджетные трансферты</w:t>
            </w:r>
          </w:p>
        </w:tc>
        <w:tc>
          <w:tcPr>
            <w:tcW w:w="1119" w:type="dxa"/>
            <w:tcBorders>
              <w:top w:val="nil"/>
              <w:left w:val="nil"/>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18192,6</w:t>
            </w:r>
          </w:p>
        </w:tc>
        <w:tc>
          <w:tcPr>
            <w:tcW w:w="1149" w:type="dxa"/>
            <w:tcBorders>
              <w:top w:val="nil"/>
              <w:left w:val="nil"/>
              <w:bottom w:val="single" w:sz="4" w:space="0" w:color="auto"/>
              <w:right w:val="single" w:sz="4" w:space="0" w:color="auto"/>
            </w:tcBorders>
            <w:noWrap/>
            <w:tcMar>
              <w:top w:w="0" w:type="dxa"/>
              <w:left w:w="28" w:type="dxa"/>
              <w:bottom w:w="0" w:type="dxa"/>
              <w:right w:w="28" w:type="dxa"/>
            </w:tcMar>
          </w:tcPr>
          <w:p w:rsidR="007C57D0" w:rsidRPr="00634D7B" w:rsidRDefault="007C57D0" w:rsidP="007C57D0">
            <w:pPr>
              <w:spacing w:after="0" w:line="240" w:lineRule="auto"/>
              <w:jc w:val="center"/>
              <w:rPr>
                <w:rFonts w:ascii="Times New Roman" w:hAnsi="Times New Roman" w:cs="Times New Roman"/>
              </w:rPr>
            </w:pPr>
            <w:r>
              <w:rPr>
                <w:rFonts w:ascii="Times New Roman" w:hAnsi="Times New Roman" w:cs="Times New Roman"/>
              </w:rPr>
              <w:t>18601,6</w:t>
            </w:r>
          </w:p>
        </w:tc>
        <w:tc>
          <w:tcPr>
            <w:tcW w:w="1275" w:type="dxa"/>
            <w:tcBorders>
              <w:top w:val="nil"/>
              <w:left w:val="nil"/>
              <w:bottom w:val="single" w:sz="4" w:space="0" w:color="auto"/>
              <w:right w:val="single" w:sz="4" w:space="0" w:color="auto"/>
            </w:tcBorders>
            <w:tcMar>
              <w:top w:w="0" w:type="dxa"/>
              <w:left w:w="28" w:type="dxa"/>
              <w:bottom w:w="0" w:type="dxa"/>
              <w:right w:w="28" w:type="dxa"/>
            </w:tcMar>
          </w:tcPr>
          <w:p w:rsidR="007C57D0" w:rsidRPr="00B41A87" w:rsidRDefault="007C57D0" w:rsidP="007C5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21595,1</w:t>
            </w:r>
          </w:p>
        </w:tc>
        <w:tc>
          <w:tcPr>
            <w:tcW w:w="1134" w:type="dxa"/>
            <w:tcBorders>
              <w:top w:val="nil"/>
              <w:left w:val="nil"/>
              <w:bottom w:val="single" w:sz="4" w:space="0" w:color="auto"/>
              <w:right w:val="single" w:sz="4" w:space="0" w:color="auto"/>
            </w:tcBorders>
            <w:vAlign w:val="center"/>
          </w:tcPr>
          <w:p w:rsidR="007C57D0" w:rsidRPr="007C57D0" w:rsidRDefault="007C57D0" w:rsidP="007C57D0">
            <w:pPr>
              <w:jc w:val="right"/>
              <w:rPr>
                <w:rFonts w:ascii="Times New Roman" w:hAnsi="Times New Roman" w:cs="Times New Roman"/>
                <w:color w:val="000000"/>
                <w:sz w:val="24"/>
                <w:szCs w:val="24"/>
              </w:rPr>
            </w:pPr>
            <w:r w:rsidRPr="007C57D0">
              <w:rPr>
                <w:rFonts w:ascii="Times New Roman" w:hAnsi="Times New Roman" w:cs="Times New Roman"/>
                <w:color w:val="000000"/>
                <w:sz w:val="24"/>
                <w:szCs w:val="24"/>
              </w:rPr>
              <w:t>118,7</w:t>
            </w:r>
          </w:p>
        </w:tc>
        <w:tc>
          <w:tcPr>
            <w:tcW w:w="1843"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116,1</w:t>
            </w:r>
          </w:p>
        </w:tc>
        <w:tc>
          <w:tcPr>
            <w:tcW w:w="1112" w:type="dxa"/>
            <w:tcBorders>
              <w:top w:val="nil"/>
              <w:left w:val="nil"/>
              <w:bottom w:val="single" w:sz="4" w:space="0" w:color="auto"/>
              <w:right w:val="single" w:sz="4" w:space="0" w:color="auto"/>
            </w:tcBorders>
            <w:vAlign w:val="center"/>
          </w:tcPr>
          <w:p w:rsidR="007C57D0" w:rsidRPr="007C57D0" w:rsidRDefault="007C57D0" w:rsidP="007C57D0">
            <w:pPr>
              <w:jc w:val="center"/>
              <w:rPr>
                <w:rFonts w:ascii="Times New Roman" w:hAnsi="Times New Roman" w:cs="Times New Roman"/>
                <w:color w:val="000000"/>
                <w:sz w:val="24"/>
                <w:szCs w:val="24"/>
              </w:rPr>
            </w:pPr>
            <w:r w:rsidRPr="007C57D0">
              <w:rPr>
                <w:rFonts w:ascii="Times New Roman" w:hAnsi="Times New Roman" w:cs="Times New Roman"/>
                <w:color w:val="000000"/>
                <w:sz w:val="24"/>
                <w:szCs w:val="24"/>
              </w:rPr>
              <w:t>4,09</w:t>
            </w:r>
          </w:p>
        </w:tc>
      </w:tr>
      <w:tr w:rsidR="007C57D0" w:rsidRPr="00D3282C" w:rsidTr="00AD3626">
        <w:trPr>
          <w:trHeight w:val="336"/>
        </w:trPr>
        <w:tc>
          <w:tcPr>
            <w:tcW w:w="311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C57D0" w:rsidRPr="007C57D0" w:rsidRDefault="007C57D0" w:rsidP="007C57D0">
            <w:pPr>
              <w:spacing w:after="0" w:line="240" w:lineRule="auto"/>
              <w:rPr>
                <w:rFonts w:ascii="Times New Roman" w:hAnsi="Times New Roman" w:cs="Times New Roman"/>
                <w:sz w:val="24"/>
                <w:szCs w:val="24"/>
              </w:rPr>
            </w:pPr>
            <w:r w:rsidRPr="007C57D0">
              <w:rPr>
                <w:rFonts w:ascii="Times New Roman" w:hAnsi="Times New Roman" w:cs="Times New Roman"/>
                <w:b/>
                <w:bCs/>
                <w:sz w:val="24"/>
                <w:szCs w:val="24"/>
              </w:rPr>
              <w:t>Итого</w:t>
            </w:r>
          </w:p>
        </w:tc>
        <w:tc>
          <w:tcPr>
            <w:tcW w:w="1119" w:type="dxa"/>
            <w:tcBorders>
              <w:top w:val="nil"/>
              <w:left w:val="nil"/>
              <w:bottom w:val="single" w:sz="4" w:space="0" w:color="auto"/>
              <w:right w:val="single" w:sz="4" w:space="0" w:color="auto"/>
            </w:tcBorders>
            <w:tcMar>
              <w:top w:w="0" w:type="dxa"/>
              <w:left w:w="28" w:type="dxa"/>
              <w:bottom w:w="0" w:type="dxa"/>
              <w:right w:w="28" w:type="dxa"/>
            </w:tcMar>
            <w:hideMark/>
          </w:tcPr>
          <w:p w:rsidR="007C57D0" w:rsidRPr="000D4833" w:rsidRDefault="007C57D0" w:rsidP="007C5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460226,4</w:t>
            </w:r>
          </w:p>
        </w:tc>
        <w:tc>
          <w:tcPr>
            <w:tcW w:w="1149" w:type="dxa"/>
            <w:tcBorders>
              <w:top w:val="nil"/>
              <w:left w:val="nil"/>
              <w:bottom w:val="single" w:sz="4" w:space="0" w:color="auto"/>
              <w:right w:val="single" w:sz="4" w:space="0" w:color="auto"/>
            </w:tcBorders>
            <w:noWrap/>
            <w:tcMar>
              <w:top w:w="0" w:type="dxa"/>
              <w:left w:w="28" w:type="dxa"/>
              <w:bottom w:w="0" w:type="dxa"/>
              <w:right w:w="28" w:type="dxa"/>
            </w:tcMar>
            <w:hideMark/>
          </w:tcPr>
          <w:p w:rsidR="007C57D0" w:rsidRPr="007C57D0" w:rsidRDefault="007C57D0" w:rsidP="007C57D0">
            <w:pPr>
              <w:spacing w:after="0" w:line="240" w:lineRule="auto"/>
              <w:jc w:val="center"/>
              <w:rPr>
                <w:rFonts w:ascii="Times New Roman" w:hAnsi="Times New Roman" w:cs="Times New Roman"/>
                <w:b/>
                <w:color w:val="000000"/>
                <w:sz w:val="24"/>
                <w:szCs w:val="24"/>
              </w:rPr>
            </w:pPr>
            <w:r w:rsidRPr="007C57D0">
              <w:rPr>
                <w:rFonts w:ascii="Times New Roman" w:hAnsi="Times New Roman" w:cs="Times New Roman"/>
                <w:b/>
                <w:bCs/>
                <w:sz w:val="24"/>
                <w:szCs w:val="24"/>
              </w:rPr>
              <w:t>571767,3</w:t>
            </w:r>
          </w:p>
        </w:tc>
        <w:tc>
          <w:tcPr>
            <w:tcW w:w="1275" w:type="dxa"/>
            <w:tcBorders>
              <w:top w:val="nil"/>
              <w:left w:val="nil"/>
              <w:bottom w:val="single" w:sz="4" w:space="0" w:color="auto"/>
              <w:right w:val="single" w:sz="4" w:space="0" w:color="auto"/>
            </w:tcBorders>
            <w:tcMar>
              <w:top w:w="0" w:type="dxa"/>
              <w:left w:w="28" w:type="dxa"/>
              <w:bottom w:w="0" w:type="dxa"/>
              <w:right w:w="28" w:type="dxa"/>
            </w:tcMar>
            <w:hideMark/>
          </w:tcPr>
          <w:p w:rsidR="007C57D0" w:rsidRPr="007C57D0" w:rsidRDefault="007C57D0" w:rsidP="007C57D0">
            <w:pPr>
              <w:spacing w:after="0" w:line="240" w:lineRule="auto"/>
              <w:jc w:val="center"/>
              <w:rPr>
                <w:rFonts w:ascii="Times New Roman" w:hAnsi="Times New Roman" w:cs="Times New Roman"/>
                <w:b/>
                <w:sz w:val="24"/>
                <w:szCs w:val="24"/>
              </w:rPr>
            </w:pPr>
            <w:r w:rsidRPr="007C57D0">
              <w:rPr>
                <w:rFonts w:ascii="Times New Roman" w:hAnsi="Times New Roman" w:cs="Times New Roman"/>
                <w:b/>
                <w:sz w:val="24"/>
                <w:szCs w:val="24"/>
              </w:rPr>
              <w:t>527533,9</w:t>
            </w:r>
          </w:p>
        </w:tc>
        <w:tc>
          <w:tcPr>
            <w:tcW w:w="1134" w:type="dxa"/>
            <w:tcBorders>
              <w:top w:val="nil"/>
              <w:left w:val="nil"/>
              <w:bottom w:val="single" w:sz="4" w:space="0" w:color="auto"/>
              <w:right w:val="single" w:sz="4" w:space="0" w:color="auto"/>
            </w:tcBorders>
            <w:vAlign w:val="center"/>
            <w:hideMark/>
          </w:tcPr>
          <w:p w:rsidR="007C57D0" w:rsidRPr="007C57D0" w:rsidRDefault="007C57D0" w:rsidP="007C57D0">
            <w:pPr>
              <w:jc w:val="right"/>
              <w:rPr>
                <w:rFonts w:ascii="Times New Roman" w:hAnsi="Times New Roman" w:cs="Times New Roman"/>
                <w:b/>
                <w:color w:val="000000"/>
                <w:sz w:val="24"/>
                <w:szCs w:val="24"/>
              </w:rPr>
            </w:pPr>
            <w:r w:rsidRPr="007C57D0">
              <w:rPr>
                <w:rFonts w:ascii="Times New Roman" w:hAnsi="Times New Roman" w:cs="Times New Roman"/>
                <w:b/>
                <w:color w:val="000000"/>
                <w:sz w:val="24"/>
                <w:szCs w:val="24"/>
              </w:rPr>
              <w:t>114,6</w:t>
            </w:r>
          </w:p>
        </w:tc>
        <w:tc>
          <w:tcPr>
            <w:tcW w:w="1843" w:type="dxa"/>
            <w:tcBorders>
              <w:top w:val="nil"/>
              <w:left w:val="nil"/>
              <w:bottom w:val="single" w:sz="4" w:space="0" w:color="auto"/>
              <w:right w:val="single" w:sz="4" w:space="0" w:color="auto"/>
            </w:tcBorders>
            <w:vAlign w:val="center"/>
            <w:hideMark/>
          </w:tcPr>
          <w:p w:rsidR="007C57D0" w:rsidRPr="007C57D0" w:rsidRDefault="007C57D0" w:rsidP="007C57D0">
            <w:pPr>
              <w:jc w:val="center"/>
              <w:rPr>
                <w:rFonts w:ascii="Times New Roman" w:hAnsi="Times New Roman" w:cs="Times New Roman"/>
                <w:b/>
                <w:color w:val="000000"/>
                <w:sz w:val="24"/>
                <w:szCs w:val="24"/>
              </w:rPr>
            </w:pPr>
            <w:r w:rsidRPr="007C57D0">
              <w:rPr>
                <w:rFonts w:ascii="Times New Roman" w:hAnsi="Times New Roman" w:cs="Times New Roman"/>
                <w:b/>
                <w:color w:val="000000"/>
                <w:sz w:val="24"/>
                <w:szCs w:val="24"/>
              </w:rPr>
              <w:t>92,3</w:t>
            </w:r>
          </w:p>
        </w:tc>
        <w:tc>
          <w:tcPr>
            <w:tcW w:w="1112" w:type="dxa"/>
            <w:tcBorders>
              <w:top w:val="nil"/>
              <w:left w:val="nil"/>
              <w:bottom w:val="single" w:sz="4" w:space="0" w:color="auto"/>
              <w:right w:val="single" w:sz="4" w:space="0" w:color="auto"/>
            </w:tcBorders>
            <w:vAlign w:val="center"/>
            <w:hideMark/>
          </w:tcPr>
          <w:p w:rsidR="007C57D0" w:rsidRPr="007C57D0" w:rsidRDefault="007C57D0" w:rsidP="007C57D0">
            <w:pPr>
              <w:jc w:val="center"/>
              <w:rPr>
                <w:rFonts w:ascii="Times New Roman" w:hAnsi="Times New Roman" w:cs="Times New Roman"/>
                <w:b/>
                <w:bCs/>
                <w:color w:val="000000"/>
                <w:sz w:val="24"/>
                <w:szCs w:val="24"/>
              </w:rPr>
            </w:pPr>
            <w:r w:rsidRPr="007C57D0">
              <w:rPr>
                <w:rFonts w:ascii="Times New Roman" w:hAnsi="Times New Roman" w:cs="Times New Roman"/>
                <w:b/>
                <w:bCs/>
                <w:color w:val="000000"/>
                <w:sz w:val="24"/>
                <w:szCs w:val="24"/>
              </w:rPr>
              <w:t>100,00</w:t>
            </w:r>
          </w:p>
        </w:tc>
      </w:tr>
    </w:tbl>
    <w:p w:rsidR="004C06AE" w:rsidRDefault="004C06AE" w:rsidP="001E571A">
      <w:pPr>
        <w:pStyle w:val="a8"/>
        <w:spacing w:after="0" w:line="240" w:lineRule="auto"/>
        <w:jc w:val="center"/>
        <w:rPr>
          <w:rFonts w:ascii="Times New Roman" w:hAnsi="Times New Roman" w:cs="Times New Roman"/>
          <w:b/>
          <w:noProof/>
          <w:sz w:val="24"/>
          <w:szCs w:val="24"/>
        </w:rPr>
      </w:pPr>
    </w:p>
    <w:p w:rsidR="004C06AE" w:rsidRDefault="004C06AE" w:rsidP="001E571A">
      <w:pPr>
        <w:pStyle w:val="a8"/>
        <w:spacing w:after="0" w:line="240" w:lineRule="auto"/>
        <w:jc w:val="center"/>
        <w:rPr>
          <w:rFonts w:ascii="Times New Roman" w:hAnsi="Times New Roman" w:cs="Times New Roman"/>
          <w:b/>
          <w:noProof/>
          <w:sz w:val="24"/>
          <w:szCs w:val="24"/>
        </w:rPr>
      </w:pPr>
    </w:p>
    <w:p w:rsidR="001E571A" w:rsidRDefault="001E571A" w:rsidP="001E571A">
      <w:pPr>
        <w:pStyle w:val="a8"/>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Структура расходов</w:t>
      </w:r>
    </w:p>
    <w:p w:rsidR="001E571A" w:rsidRDefault="001E571A" w:rsidP="001E571A">
      <w:pPr>
        <w:pStyle w:val="a8"/>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бюджета муниципального образования  «Павловский район»</w:t>
      </w:r>
    </w:p>
    <w:p w:rsidR="00DD60C4" w:rsidRDefault="00DD60C4" w:rsidP="00DD60C4">
      <w:pPr>
        <w:pStyle w:val="a8"/>
        <w:spacing w:after="0" w:line="240" w:lineRule="auto"/>
        <w:jc w:val="center"/>
        <w:rPr>
          <w:rFonts w:ascii="Times New Roman" w:hAnsi="Times New Roman" w:cs="Times New Roman"/>
          <w:b/>
          <w:bCs/>
          <w:sz w:val="24"/>
          <w:szCs w:val="24"/>
        </w:rPr>
      </w:pPr>
      <w:r>
        <w:rPr>
          <w:rFonts w:ascii="Times New Roman" w:hAnsi="Times New Roman" w:cs="Times New Roman"/>
          <w:b/>
          <w:noProof/>
          <w:sz w:val="24"/>
          <w:szCs w:val="24"/>
        </w:rPr>
        <w:t>на 202</w:t>
      </w:r>
      <w:r w:rsidR="0054521C">
        <w:rPr>
          <w:rFonts w:ascii="Times New Roman" w:hAnsi="Times New Roman" w:cs="Times New Roman"/>
          <w:b/>
          <w:noProof/>
          <w:sz w:val="24"/>
          <w:szCs w:val="24"/>
        </w:rPr>
        <w:t>5</w:t>
      </w:r>
      <w:r>
        <w:rPr>
          <w:rFonts w:ascii="Times New Roman" w:hAnsi="Times New Roman" w:cs="Times New Roman"/>
          <w:b/>
          <w:noProof/>
          <w:sz w:val="24"/>
          <w:szCs w:val="24"/>
        </w:rPr>
        <w:t xml:space="preserve"> </w:t>
      </w:r>
      <w:r w:rsidR="001E571A">
        <w:rPr>
          <w:rFonts w:ascii="Times New Roman" w:hAnsi="Times New Roman" w:cs="Times New Roman"/>
          <w:b/>
          <w:noProof/>
          <w:sz w:val="24"/>
          <w:szCs w:val="24"/>
        </w:rPr>
        <w:t xml:space="preserve"> год</w:t>
      </w:r>
      <w:r w:rsidR="00A318C4">
        <w:rPr>
          <w:rFonts w:ascii="Times New Roman" w:hAnsi="Times New Roman" w:cs="Times New Roman"/>
          <w:b/>
          <w:noProof/>
          <w:sz w:val="24"/>
          <w:szCs w:val="24"/>
        </w:rPr>
        <w:t xml:space="preserve"> </w:t>
      </w:r>
      <w:proofErr w:type="gramStart"/>
      <w:r w:rsidR="00A318C4">
        <w:rPr>
          <w:rFonts w:ascii="Times New Roman" w:hAnsi="Times New Roman" w:cs="Times New Roman"/>
          <w:b/>
          <w:bCs/>
          <w:sz w:val="24"/>
          <w:szCs w:val="24"/>
        </w:rPr>
        <w:t>( в</w:t>
      </w:r>
      <w:proofErr w:type="gramEnd"/>
      <w:r w:rsidR="00A318C4">
        <w:rPr>
          <w:rFonts w:ascii="Times New Roman" w:hAnsi="Times New Roman" w:cs="Times New Roman"/>
          <w:b/>
          <w:bCs/>
          <w:sz w:val="24"/>
          <w:szCs w:val="24"/>
        </w:rPr>
        <w:t xml:space="preserve"> </w:t>
      </w:r>
      <w:proofErr w:type="spellStart"/>
      <w:r w:rsidR="00A318C4">
        <w:rPr>
          <w:rFonts w:ascii="Times New Roman" w:hAnsi="Times New Roman" w:cs="Times New Roman"/>
          <w:b/>
          <w:bCs/>
          <w:sz w:val="24"/>
          <w:szCs w:val="24"/>
        </w:rPr>
        <w:t>тыс.руб</w:t>
      </w:r>
      <w:proofErr w:type="spellEnd"/>
      <w:r w:rsidR="00A318C4">
        <w:rPr>
          <w:rFonts w:ascii="Times New Roman" w:hAnsi="Times New Roman" w:cs="Times New Roman"/>
          <w:b/>
          <w:bCs/>
          <w:sz w:val="24"/>
          <w:szCs w:val="24"/>
        </w:rPr>
        <w:t>.).</w:t>
      </w:r>
    </w:p>
    <w:p w:rsidR="0046494A" w:rsidRDefault="0046494A" w:rsidP="0046494A">
      <w:pPr>
        <w:pStyle w:val="a8"/>
        <w:spacing w:after="0" w:line="240" w:lineRule="auto"/>
        <w:rPr>
          <w:rFonts w:ascii="Times New Roman" w:hAnsi="Times New Roman" w:cs="Times New Roman"/>
          <w:b/>
          <w:bCs/>
          <w:sz w:val="24"/>
          <w:szCs w:val="24"/>
        </w:rPr>
      </w:pPr>
      <w:r>
        <w:rPr>
          <w:noProof/>
        </w:rPr>
        <w:drawing>
          <wp:inline distT="0" distB="0" distL="0" distR="0" wp14:anchorId="1E4F9E58" wp14:editId="0587170A">
            <wp:extent cx="5615940" cy="4248150"/>
            <wp:effectExtent l="0" t="0" r="381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494A" w:rsidRDefault="0046494A" w:rsidP="00DD60C4">
      <w:pPr>
        <w:pStyle w:val="a8"/>
        <w:spacing w:after="0" w:line="240" w:lineRule="auto"/>
        <w:jc w:val="center"/>
        <w:rPr>
          <w:rFonts w:ascii="Times New Roman" w:hAnsi="Times New Roman" w:cs="Times New Roman"/>
          <w:b/>
          <w:noProof/>
          <w:sz w:val="24"/>
          <w:szCs w:val="24"/>
        </w:rPr>
      </w:pPr>
    </w:p>
    <w:p w:rsidR="00C621C1" w:rsidRPr="00070EE3" w:rsidRDefault="00DD60C4" w:rsidP="0046494A">
      <w:pPr>
        <w:pStyle w:val="a8"/>
        <w:tabs>
          <w:tab w:val="left" w:pos="1173"/>
        </w:tabs>
        <w:spacing w:after="0" w:line="240" w:lineRule="auto"/>
        <w:rPr>
          <w:rFonts w:ascii="Times New Roman" w:hAnsi="Times New Roman" w:cs="Times New Roman"/>
          <w:sz w:val="24"/>
          <w:szCs w:val="24"/>
        </w:rPr>
      </w:pPr>
      <w:r>
        <w:rPr>
          <w:rFonts w:ascii="Times New Roman" w:hAnsi="Times New Roman" w:cs="Times New Roman"/>
          <w:b/>
          <w:noProof/>
          <w:sz w:val="24"/>
          <w:szCs w:val="24"/>
        </w:rPr>
        <w:tab/>
      </w:r>
      <w:r w:rsidR="00C621C1" w:rsidRPr="00070EE3">
        <w:rPr>
          <w:rFonts w:ascii="Times New Roman" w:hAnsi="Times New Roman" w:cs="Times New Roman"/>
          <w:sz w:val="24"/>
          <w:szCs w:val="24"/>
        </w:rPr>
        <w:t xml:space="preserve">Анализ динамики и состава </w:t>
      </w:r>
      <w:proofErr w:type="gramStart"/>
      <w:r w:rsidR="00C621C1" w:rsidRPr="00070EE3">
        <w:rPr>
          <w:rFonts w:ascii="Times New Roman" w:hAnsi="Times New Roman" w:cs="Times New Roman"/>
          <w:sz w:val="24"/>
          <w:szCs w:val="24"/>
        </w:rPr>
        <w:t>расходов  бюджета</w:t>
      </w:r>
      <w:proofErr w:type="gramEnd"/>
      <w:r w:rsidR="00C621C1" w:rsidRPr="00070EE3">
        <w:rPr>
          <w:rFonts w:ascii="Times New Roman" w:hAnsi="Times New Roman" w:cs="Times New Roman"/>
          <w:sz w:val="24"/>
          <w:szCs w:val="24"/>
        </w:rPr>
        <w:t xml:space="preserve"> муниципального образования, предусмотренных в проекте решения, представлен в соответствующих разделах заключения.</w:t>
      </w:r>
    </w:p>
    <w:p w:rsidR="00C621C1" w:rsidRPr="00B56413" w:rsidRDefault="00C621C1" w:rsidP="00070EE3">
      <w:pPr>
        <w:pStyle w:val="3"/>
        <w:spacing w:before="0" w:after="0"/>
        <w:jc w:val="center"/>
        <w:rPr>
          <w:rStyle w:val="ab"/>
          <w:rFonts w:ascii="Times New Roman" w:hAnsi="Times New Roman" w:cs="Times New Roman"/>
          <w:b/>
          <w:bCs/>
          <w:sz w:val="24"/>
          <w:szCs w:val="24"/>
        </w:rPr>
      </w:pPr>
      <w:r w:rsidRPr="00B56413">
        <w:rPr>
          <w:rStyle w:val="ab"/>
          <w:rFonts w:ascii="Times New Roman" w:hAnsi="Times New Roman" w:cs="Times New Roman"/>
          <w:b/>
          <w:sz w:val="24"/>
          <w:szCs w:val="24"/>
        </w:rPr>
        <w:t>0100 «Общегосударственные вопросы»</w:t>
      </w:r>
    </w:p>
    <w:p w:rsidR="00C621C1" w:rsidRPr="00070EE3" w:rsidRDefault="00C621C1" w:rsidP="00070EE3">
      <w:pPr>
        <w:spacing w:after="0" w:line="240" w:lineRule="auto"/>
        <w:jc w:val="center"/>
        <w:rPr>
          <w:rFonts w:ascii="Times New Roman" w:hAnsi="Times New Roman" w:cs="Times New Roman"/>
          <w:sz w:val="24"/>
          <w:szCs w:val="24"/>
        </w:rPr>
      </w:pPr>
      <w:r w:rsidRPr="00070EE3">
        <w:rPr>
          <w:rFonts w:ascii="Times New Roman" w:hAnsi="Times New Roman" w:cs="Times New Roman"/>
          <w:sz w:val="24"/>
          <w:szCs w:val="24"/>
        </w:rPr>
        <w:t>Динамика расходов по разделу «Общегосударственные вопросы»</w:t>
      </w:r>
    </w:p>
    <w:p w:rsidR="00C621C1" w:rsidRPr="00070EE3" w:rsidRDefault="00C621C1" w:rsidP="00070EE3">
      <w:pPr>
        <w:spacing w:after="0" w:line="240" w:lineRule="auto"/>
        <w:jc w:val="right"/>
        <w:rPr>
          <w:rFonts w:ascii="Times New Roman" w:hAnsi="Times New Roman" w:cs="Times New Roman"/>
          <w:sz w:val="24"/>
          <w:szCs w:val="24"/>
        </w:rPr>
      </w:pPr>
      <w:r w:rsidRPr="00070EE3">
        <w:rPr>
          <w:rFonts w:ascii="Times New Roman" w:hAnsi="Times New Roman" w:cs="Times New Roman"/>
          <w:sz w:val="24"/>
          <w:szCs w:val="24"/>
        </w:rPr>
        <w:tab/>
        <w:t>Таблица</w:t>
      </w:r>
      <w:r w:rsidR="00B41A87">
        <w:rPr>
          <w:rFonts w:ascii="Times New Roman" w:hAnsi="Times New Roman" w:cs="Times New Roman"/>
          <w:sz w:val="24"/>
          <w:szCs w:val="24"/>
        </w:rPr>
        <w:t xml:space="preserve"> 6, в </w:t>
      </w:r>
      <w:r w:rsidRPr="00070EE3">
        <w:rPr>
          <w:rFonts w:ascii="Times New Roman" w:hAnsi="Times New Roman" w:cs="Times New Roman"/>
          <w:sz w:val="24"/>
          <w:szCs w:val="24"/>
        </w:rPr>
        <w:t>тыс. руб</w:t>
      </w:r>
      <w:r w:rsidR="00B41A87">
        <w:rPr>
          <w:rFonts w:ascii="Times New Roman" w:hAnsi="Times New Roman" w:cs="Times New Roman"/>
          <w:sz w:val="24"/>
          <w:szCs w:val="24"/>
        </w:rPr>
        <w:t>.</w:t>
      </w:r>
    </w:p>
    <w:tbl>
      <w:tblPr>
        <w:tblW w:w="10316"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6"/>
        <w:gridCol w:w="1127"/>
        <w:gridCol w:w="1134"/>
        <w:gridCol w:w="1141"/>
        <w:gridCol w:w="1134"/>
        <w:gridCol w:w="1134"/>
      </w:tblGrid>
      <w:tr w:rsidR="00C621C1" w:rsidRPr="00070EE3" w:rsidTr="00E93BF9">
        <w:trPr>
          <w:trHeight w:val="978"/>
        </w:trPr>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41A87" w:rsidRDefault="00C621C1" w:rsidP="00070EE3">
            <w:pPr>
              <w:spacing w:after="0" w:line="240" w:lineRule="auto"/>
              <w:jc w:val="center"/>
              <w:rPr>
                <w:rFonts w:ascii="Times New Roman" w:hAnsi="Times New Roman" w:cs="Times New Roman"/>
                <w:b/>
                <w:bCs/>
                <w:color w:val="000000"/>
                <w:sz w:val="20"/>
                <w:szCs w:val="20"/>
              </w:rPr>
            </w:pPr>
            <w:r w:rsidRPr="00B41A87">
              <w:rPr>
                <w:rFonts w:ascii="Times New Roman" w:hAnsi="Times New Roman" w:cs="Times New Roman"/>
                <w:b/>
                <w:bCs/>
                <w:color w:val="000000"/>
                <w:sz w:val="20"/>
                <w:szCs w:val="20"/>
              </w:rPr>
              <w:t>Наименование</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56413" w:rsidRDefault="00C621C1" w:rsidP="00070EE3">
            <w:pPr>
              <w:spacing w:after="0" w:line="240" w:lineRule="auto"/>
              <w:jc w:val="center"/>
              <w:rPr>
                <w:rFonts w:ascii="Times New Roman" w:hAnsi="Times New Roman" w:cs="Times New Roman"/>
                <w:b/>
                <w:sz w:val="18"/>
                <w:szCs w:val="18"/>
              </w:rPr>
            </w:pPr>
            <w:r w:rsidRPr="00B56413">
              <w:rPr>
                <w:rFonts w:ascii="Times New Roman" w:hAnsi="Times New Roman" w:cs="Times New Roman"/>
                <w:b/>
                <w:sz w:val="18"/>
                <w:szCs w:val="18"/>
              </w:rPr>
              <w:t>Исполнение</w:t>
            </w:r>
          </w:p>
          <w:p w:rsidR="00C621C1" w:rsidRPr="00B41A87" w:rsidRDefault="00C621C1" w:rsidP="00070EE3">
            <w:pPr>
              <w:spacing w:after="0" w:line="240" w:lineRule="auto"/>
              <w:jc w:val="center"/>
              <w:rPr>
                <w:rFonts w:ascii="Times New Roman" w:hAnsi="Times New Roman" w:cs="Times New Roman"/>
                <w:b/>
                <w:sz w:val="20"/>
                <w:szCs w:val="20"/>
              </w:rPr>
            </w:pPr>
            <w:r w:rsidRPr="00B41A87">
              <w:rPr>
                <w:rFonts w:ascii="Times New Roman" w:hAnsi="Times New Roman" w:cs="Times New Roman"/>
                <w:b/>
                <w:sz w:val="20"/>
                <w:szCs w:val="20"/>
              </w:rPr>
              <w:t xml:space="preserve"> 20</w:t>
            </w:r>
            <w:r w:rsidR="00900AB6" w:rsidRPr="00B41A87">
              <w:rPr>
                <w:rFonts w:ascii="Times New Roman" w:hAnsi="Times New Roman" w:cs="Times New Roman"/>
                <w:b/>
                <w:sz w:val="20"/>
                <w:szCs w:val="20"/>
              </w:rPr>
              <w:t>2</w:t>
            </w:r>
            <w:r w:rsidR="00EE1FB4">
              <w:rPr>
                <w:rFonts w:ascii="Times New Roman" w:hAnsi="Times New Roman" w:cs="Times New Roman"/>
                <w:b/>
                <w:sz w:val="20"/>
                <w:szCs w:val="20"/>
              </w:rPr>
              <w:t>3</w:t>
            </w:r>
          </w:p>
          <w:p w:rsidR="00C621C1" w:rsidRPr="00B41A87" w:rsidRDefault="00C621C1" w:rsidP="00070EE3">
            <w:pPr>
              <w:spacing w:after="0" w:line="240" w:lineRule="auto"/>
              <w:jc w:val="center"/>
              <w:rPr>
                <w:rFonts w:ascii="Times New Roman" w:hAnsi="Times New Roman" w:cs="Times New Roman"/>
                <w:b/>
                <w:sz w:val="20"/>
                <w:szCs w:val="20"/>
              </w:rPr>
            </w:pPr>
            <w:r w:rsidRPr="00B41A87">
              <w:rPr>
                <w:rFonts w:ascii="Times New Roman" w:hAnsi="Times New Roman" w:cs="Times New Roman"/>
                <w:b/>
                <w:sz w:val="20"/>
                <w:szCs w:val="20"/>
              </w:rPr>
              <w:t>года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41A87" w:rsidRDefault="00C621C1" w:rsidP="00070EE3">
            <w:pPr>
              <w:spacing w:after="0" w:line="240" w:lineRule="auto"/>
              <w:jc w:val="center"/>
              <w:rPr>
                <w:rFonts w:ascii="Times New Roman" w:hAnsi="Times New Roman" w:cs="Times New Roman"/>
                <w:b/>
                <w:sz w:val="20"/>
                <w:szCs w:val="20"/>
              </w:rPr>
            </w:pPr>
            <w:r w:rsidRPr="00B56413">
              <w:rPr>
                <w:rFonts w:ascii="Times New Roman" w:hAnsi="Times New Roman" w:cs="Times New Roman"/>
                <w:b/>
                <w:sz w:val="18"/>
                <w:szCs w:val="18"/>
              </w:rPr>
              <w:t>Уточненный</w:t>
            </w:r>
            <w:r w:rsidRPr="00B41A87">
              <w:rPr>
                <w:rFonts w:ascii="Times New Roman" w:hAnsi="Times New Roman" w:cs="Times New Roman"/>
                <w:b/>
                <w:sz w:val="20"/>
                <w:szCs w:val="20"/>
              </w:rPr>
              <w:t xml:space="preserve"> план</w:t>
            </w:r>
          </w:p>
          <w:p w:rsidR="00C621C1" w:rsidRPr="00B41A87" w:rsidRDefault="001D0DFF" w:rsidP="00EE1F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 </w:t>
            </w:r>
            <w:r w:rsidR="00C621C1" w:rsidRPr="00B41A87">
              <w:rPr>
                <w:rFonts w:ascii="Times New Roman" w:hAnsi="Times New Roman" w:cs="Times New Roman"/>
                <w:b/>
                <w:sz w:val="20"/>
                <w:szCs w:val="20"/>
              </w:rPr>
              <w:t>20</w:t>
            </w:r>
            <w:r w:rsidR="001E571A" w:rsidRPr="00B41A87">
              <w:rPr>
                <w:rFonts w:ascii="Times New Roman" w:hAnsi="Times New Roman" w:cs="Times New Roman"/>
                <w:b/>
                <w:sz w:val="20"/>
                <w:szCs w:val="20"/>
              </w:rPr>
              <w:t>2</w:t>
            </w:r>
            <w:r w:rsidR="00EE1FB4">
              <w:rPr>
                <w:rFonts w:ascii="Times New Roman" w:hAnsi="Times New Roman" w:cs="Times New Roman"/>
                <w:b/>
                <w:sz w:val="20"/>
                <w:szCs w:val="20"/>
              </w:rPr>
              <w:t>4</w:t>
            </w:r>
            <w:r w:rsidR="00C621C1" w:rsidRPr="00B41A87">
              <w:rPr>
                <w:rFonts w:ascii="Times New Roman" w:hAnsi="Times New Roman" w:cs="Times New Roman"/>
                <w:b/>
                <w:sz w:val="20"/>
                <w:szCs w:val="20"/>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C621C1" w:rsidRPr="00B41A87" w:rsidRDefault="00C621C1" w:rsidP="00EE1FB4">
            <w:pPr>
              <w:spacing w:after="0" w:line="240" w:lineRule="auto"/>
              <w:jc w:val="center"/>
              <w:rPr>
                <w:rFonts w:ascii="Times New Roman" w:hAnsi="Times New Roman" w:cs="Times New Roman"/>
                <w:b/>
                <w:sz w:val="20"/>
                <w:szCs w:val="20"/>
              </w:rPr>
            </w:pPr>
            <w:r w:rsidRPr="00B41A87">
              <w:rPr>
                <w:rFonts w:ascii="Times New Roman" w:hAnsi="Times New Roman" w:cs="Times New Roman"/>
                <w:b/>
                <w:sz w:val="20"/>
                <w:szCs w:val="20"/>
              </w:rPr>
              <w:t xml:space="preserve"> План на 20</w:t>
            </w:r>
            <w:r w:rsidR="00B56413">
              <w:rPr>
                <w:rFonts w:ascii="Times New Roman" w:hAnsi="Times New Roman" w:cs="Times New Roman"/>
                <w:b/>
                <w:sz w:val="20"/>
                <w:szCs w:val="20"/>
              </w:rPr>
              <w:t>2</w:t>
            </w:r>
            <w:r w:rsidR="00EE1FB4">
              <w:rPr>
                <w:rFonts w:ascii="Times New Roman" w:hAnsi="Times New Roman" w:cs="Times New Roman"/>
                <w:b/>
                <w:sz w:val="20"/>
                <w:szCs w:val="20"/>
              </w:rPr>
              <w:t xml:space="preserve">5 </w:t>
            </w:r>
            <w:r w:rsidRPr="00B41A87">
              <w:rPr>
                <w:rFonts w:ascii="Times New Roman" w:hAnsi="Times New Roman" w:cs="Times New Roman"/>
                <w:b/>
                <w:sz w:val="20"/>
                <w:szCs w:val="20"/>
              </w:rPr>
              <w:t>год</w:t>
            </w:r>
          </w:p>
        </w:tc>
        <w:tc>
          <w:tcPr>
            <w:tcW w:w="1134" w:type="dxa"/>
            <w:tcBorders>
              <w:top w:val="single" w:sz="4" w:space="0" w:color="auto"/>
              <w:left w:val="single" w:sz="4" w:space="0" w:color="auto"/>
              <w:bottom w:val="single" w:sz="4" w:space="0" w:color="auto"/>
              <w:right w:val="single" w:sz="4" w:space="0" w:color="auto"/>
            </w:tcBorders>
            <w:hideMark/>
          </w:tcPr>
          <w:p w:rsidR="00C621C1" w:rsidRPr="00B41A87" w:rsidRDefault="003774F7" w:rsidP="002E64D9">
            <w:pPr>
              <w:spacing w:after="0" w:line="240" w:lineRule="auto"/>
              <w:ind w:left="-130" w:right="-108"/>
              <w:jc w:val="center"/>
              <w:rPr>
                <w:rFonts w:ascii="Times New Roman" w:hAnsi="Times New Roman" w:cs="Times New Roman"/>
                <w:b/>
                <w:sz w:val="20"/>
                <w:szCs w:val="20"/>
              </w:rPr>
            </w:pPr>
            <w:r w:rsidRPr="00B41A87">
              <w:rPr>
                <w:rFonts w:ascii="Times New Roman" w:hAnsi="Times New Roman" w:cs="Times New Roman"/>
                <w:b/>
                <w:sz w:val="20"/>
                <w:szCs w:val="20"/>
              </w:rPr>
              <w:t>План на 202</w:t>
            </w:r>
            <w:r w:rsidR="002E64D9">
              <w:rPr>
                <w:rFonts w:ascii="Times New Roman" w:hAnsi="Times New Roman" w:cs="Times New Roman"/>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C621C1" w:rsidRPr="00B41A87" w:rsidRDefault="003774F7" w:rsidP="002E64D9">
            <w:pPr>
              <w:spacing w:after="0" w:line="240" w:lineRule="auto"/>
              <w:ind w:left="-130" w:right="-108"/>
              <w:jc w:val="center"/>
              <w:rPr>
                <w:rFonts w:ascii="Times New Roman" w:hAnsi="Times New Roman" w:cs="Times New Roman"/>
                <w:b/>
                <w:sz w:val="20"/>
                <w:szCs w:val="20"/>
              </w:rPr>
            </w:pPr>
            <w:r w:rsidRPr="00B41A87">
              <w:rPr>
                <w:rFonts w:ascii="Times New Roman" w:hAnsi="Times New Roman" w:cs="Times New Roman"/>
                <w:b/>
                <w:sz w:val="20"/>
                <w:szCs w:val="20"/>
              </w:rPr>
              <w:t>План на 202</w:t>
            </w:r>
            <w:r w:rsidR="002E64D9">
              <w:rPr>
                <w:rFonts w:ascii="Times New Roman" w:hAnsi="Times New Roman" w:cs="Times New Roman"/>
                <w:b/>
                <w:sz w:val="20"/>
                <w:szCs w:val="20"/>
              </w:rPr>
              <w:t>7</w:t>
            </w:r>
          </w:p>
        </w:tc>
      </w:tr>
      <w:tr w:rsidR="004E3981" w:rsidRPr="00C17212" w:rsidTr="004E3981">
        <w:trPr>
          <w:trHeight w:val="345"/>
        </w:trPr>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E3981" w:rsidRPr="00C17212" w:rsidRDefault="004E3981" w:rsidP="004E3981">
            <w:pPr>
              <w:spacing w:after="0" w:line="240" w:lineRule="auto"/>
              <w:rPr>
                <w:rFonts w:ascii="Times New Roman" w:hAnsi="Times New Roman" w:cs="Times New Roman"/>
                <w:b/>
                <w:sz w:val="20"/>
                <w:szCs w:val="20"/>
              </w:rPr>
            </w:pPr>
            <w:r w:rsidRPr="00C17212">
              <w:rPr>
                <w:rFonts w:ascii="Times New Roman" w:hAnsi="Times New Roman" w:cs="Times New Roman"/>
                <w:b/>
                <w:bCs/>
                <w:color w:val="000000"/>
                <w:sz w:val="20"/>
                <w:szCs w:val="20"/>
              </w:rPr>
              <w:t>Общегосударственные вопросы (01)</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E3981" w:rsidRPr="00C17212" w:rsidRDefault="004E3981" w:rsidP="004E3981">
            <w:pPr>
              <w:pStyle w:val="af0"/>
              <w:jc w:val="center"/>
              <w:rPr>
                <w:rFonts w:ascii="Times New Roman" w:hAnsi="Times New Roman" w:cs="Times New Roman"/>
                <w:b/>
                <w:sz w:val="24"/>
                <w:szCs w:val="24"/>
                <w:highlight w:val="yellow"/>
              </w:rPr>
            </w:pPr>
            <w:r>
              <w:rPr>
                <w:rFonts w:ascii="Times New Roman" w:hAnsi="Times New Roman" w:cs="Times New Roman"/>
                <w:sz w:val="24"/>
                <w:szCs w:val="24"/>
              </w:rPr>
              <w:t>71720,0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E3981" w:rsidRPr="00634D7B" w:rsidRDefault="00C1581F" w:rsidP="004E39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72509,9</w:t>
            </w:r>
          </w:p>
        </w:tc>
        <w:tc>
          <w:tcPr>
            <w:tcW w:w="11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E3981" w:rsidRPr="00B41A87" w:rsidRDefault="004E3981" w:rsidP="004E39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95392,6</w:t>
            </w:r>
          </w:p>
        </w:tc>
        <w:tc>
          <w:tcPr>
            <w:tcW w:w="1134" w:type="dxa"/>
            <w:tcBorders>
              <w:top w:val="single" w:sz="4" w:space="0" w:color="auto"/>
              <w:left w:val="single" w:sz="4" w:space="0" w:color="auto"/>
              <w:bottom w:val="single" w:sz="4" w:space="0" w:color="auto"/>
              <w:right w:val="single" w:sz="4" w:space="0" w:color="auto"/>
            </w:tcBorders>
          </w:tcPr>
          <w:p w:rsidR="004E3981" w:rsidRPr="00C17212" w:rsidRDefault="004E3981" w:rsidP="004E3981">
            <w:pPr>
              <w:pStyle w:val="af0"/>
              <w:jc w:val="center"/>
              <w:rPr>
                <w:rFonts w:ascii="Times New Roman" w:hAnsi="Times New Roman" w:cs="Times New Roman"/>
                <w:b/>
                <w:sz w:val="24"/>
                <w:szCs w:val="24"/>
              </w:rPr>
            </w:pPr>
            <w:r>
              <w:rPr>
                <w:rFonts w:ascii="Times New Roman" w:hAnsi="Times New Roman" w:cs="Times New Roman"/>
                <w:b/>
                <w:sz w:val="24"/>
                <w:szCs w:val="24"/>
              </w:rPr>
              <w:t>78926,7</w:t>
            </w:r>
          </w:p>
        </w:tc>
        <w:tc>
          <w:tcPr>
            <w:tcW w:w="1134" w:type="dxa"/>
            <w:tcBorders>
              <w:top w:val="single" w:sz="4" w:space="0" w:color="auto"/>
              <w:left w:val="single" w:sz="4" w:space="0" w:color="auto"/>
              <w:bottom w:val="single" w:sz="4" w:space="0" w:color="auto"/>
              <w:right w:val="single" w:sz="4" w:space="0" w:color="auto"/>
            </w:tcBorders>
          </w:tcPr>
          <w:p w:rsidR="004E3981" w:rsidRPr="00C17212" w:rsidRDefault="004E3981" w:rsidP="004E3981">
            <w:pPr>
              <w:pStyle w:val="af0"/>
              <w:jc w:val="center"/>
              <w:rPr>
                <w:rFonts w:ascii="Times New Roman" w:hAnsi="Times New Roman" w:cs="Times New Roman"/>
                <w:b/>
                <w:sz w:val="24"/>
                <w:szCs w:val="24"/>
              </w:rPr>
            </w:pPr>
            <w:r>
              <w:rPr>
                <w:rFonts w:ascii="Times New Roman" w:hAnsi="Times New Roman" w:cs="Times New Roman"/>
                <w:b/>
                <w:sz w:val="24"/>
                <w:szCs w:val="24"/>
              </w:rPr>
              <w:t>76991,5</w:t>
            </w:r>
          </w:p>
        </w:tc>
      </w:tr>
      <w:tr w:rsidR="00C621C1" w:rsidRPr="00070EE3" w:rsidTr="00E93BF9">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41A87" w:rsidRDefault="00C621C1" w:rsidP="00070EE3">
            <w:pPr>
              <w:spacing w:after="0" w:line="240" w:lineRule="auto"/>
              <w:rPr>
                <w:rFonts w:ascii="Times New Roman" w:hAnsi="Times New Roman" w:cs="Times New Roman"/>
                <w:sz w:val="20"/>
                <w:szCs w:val="20"/>
              </w:rPr>
            </w:pPr>
            <w:r w:rsidRPr="00B41A87">
              <w:rPr>
                <w:rFonts w:ascii="Times New Roman" w:hAnsi="Times New Roman" w:cs="Times New Roman"/>
                <w:color w:val="000000"/>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roofErr w:type="gramStart"/>
            <w:r w:rsidRPr="00B41A87">
              <w:rPr>
                <w:rFonts w:ascii="Times New Roman" w:hAnsi="Times New Roman" w:cs="Times New Roman"/>
                <w:color w:val="000000"/>
                <w:sz w:val="20"/>
                <w:szCs w:val="20"/>
              </w:rPr>
              <w:t xml:space="preserve">   </w:t>
            </w:r>
            <w:r w:rsidRPr="00B41A87">
              <w:rPr>
                <w:rFonts w:ascii="Times New Roman" w:hAnsi="Times New Roman" w:cs="Times New Roman"/>
                <w:b/>
                <w:color w:val="000000"/>
                <w:sz w:val="20"/>
                <w:szCs w:val="20"/>
              </w:rPr>
              <w:t>(</w:t>
            </w:r>
            <w:proofErr w:type="gramEnd"/>
            <w:r w:rsidRPr="00B41A87">
              <w:rPr>
                <w:rFonts w:ascii="Times New Roman" w:hAnsi="Times New Roman" w:cs="Times New Roman"/>
                <w:b/>
                <w:color w:val="000000"/>
                <w:sz w:val="20"/>
                <w:szCs w:val="20"/>
              </w:rPr>
              <w:t>01 03)</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3BF9" w:rsidRDefault="00E93BF9" w:rsidP="00E93BF9">
            <w:pPr>
              <w:pStyle w:val="af0"/>
              <w:jc w:val="center"/>
              <w:rPr>
                <w:rFonts w:ascii="Times New Roman" w:hAnsi="Times New Roman" w:cs="Times New Roman"/>
                <w:sz w:val="24"/>
                <w:szCs w:val="24"/>
              </w:rPr>
            </w:pPr>
          </w:p>
          <w:p w:rsidR="00C621C1" w:rsidRPr="00E93BF9" w:rsidRDefault="004E3981" w:rsidP="00E93BF9">
            <w:pPr>
              <w:pStyle w:val="af0"/>
              <w:jc w:val="center"/>
              <w:rPr>
                <w:rFonts w:ascii="Times New Roman" w:hAnsi="Times New Roman" w:cs="Times New Roman"/>
                <w:sz w:val="24"/>
                <w:szCs w:val="24"/>
                <w:highlight w:val="yellow"/>
              </w:rPr>
            </w:pPr>
            <w:r>
              <w:rPr>
                <w:rFonts w:ascii="Times New Roman" w:hAnsi="Times New Roman"/>
                <w:sz w:val="24"/>
                <w:szCs w:val="24"/>
              </w:rPr>
              <w:t>866,3</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581F" w:rsidP="00C17212">
            <w:pPr>
              <w:pStyle w:val="af0"/>
              <w:jc w:val="center"/>
              <w:rPr>
                <w:rFonts w:ascii="Times New Roman" w:hAnsi="Times New Roman" w:cs="Times New Roman"/>
                <w:sz w:val="24"/>
                <w:szCs w:val="24"/>
                <w:highlight w:val="yellow"/>
              </w:rPr>
            </w:pPr>
            <w:r>
              <w:rPr>
                <w:rFonts w:ascii="Times New Roman" w:hAnsi="Times New Roman" w:cs="Times New Roman"/>
                <w:sz w:val="24"/>
                <w:szCs w:val="24"/>
              </w:rPr>
              <w:t>585,0</w:t>
            </w:r>
          </w:p>
        </w:tc>
        <w:tc>
          <w:tcPr>
            <w:tcW w:w="11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671,6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657</w:t>
            </w:r>
            <w:r w:rsidR="00C1581F">
              <w:rPr>
                <w:rFonts w:ascii="Times New Roman" w:hAnsi="Times New Roman" w:cs="Times New Roman"/>
                <w:sz w:val="24"/>
                <w:szCs w:val="24"/>
              </w:rPr>
              <w:t>,0</w:t>
            </w:r>
          </w:p>
        </w:tc>
      </w:tr>
      <w:tr w:rsidR="00C621C1" w:rsidRPr="00070EE3" w:rsidTr="00E93BF9">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41A87" w:rsidRDefault="00C621C1" w:rsidP="00070EE3">
            <w:pPr>
              <w:spacing w:after="0" w:line="240" w:lineRule="auto"/>
              <w:rPr>
                <w:rFonts w:ascii="Times New Roman" w:hAnsi="Times New Roman" w:cs="Times New Roman"/>
                <w:sz w:val="20"/>
                <w:szCs w:val="20"/>
              </w:rPr>
            </w:pPr>
            <w:r w:rsidRPr="00B41A87">
              <w:rPr>
                <w:rFonts w:ascii="Times New Roman" w:hAnsi="Times New Roman" w:cs="Times New Roman"/>
                <w:color w:val="000000"/>
                <w:sz w:val="20"/>
                <w:szCs w:val="20"/>
              </w:rPr>
              <w:t xml:space="preserve">Функционирование Правительства РФ, высших исполнительных органов государственной власти субъектов РФ, местных </w:t>
            </w:r>
            <w:proofErr w:type="gramStart"/>
            <w:r w:rsidRPr="00B41A87">
              <w:rPr>
                <w:rFonts w:ascii="Times New Roman" w:hAnsi="Times New Roman" w:cs="Times New Roman"/>
                <w:color w:val="000000"/>
                <w:sz w:val="20"/>
                <w:szCs w:val="20"/>
              </w:rPr>
              <w:t xml:space="preserve">администраций  </w:t>
            </w:r>
            <w:r w:rsidRPr="00B41A87">
              <w:rPr>
                <w:rFonts w:ascii="Times New Roman" w:hAnsi="Times New Roman" w:cs="Times New Roman"/>
                <w:b/>
                <w:color w:val="000000"/>
                <w:sz w:val="20"/>
                <w:szCs w:val="20"/>
              </w:rPr>
              <w:t>(</w:t>
            </w:r>
            <w:proofErr w:type="gramEnd"/>
            <w:r w:rsidRPr="00B41A87">
              <w:rPr>
                <w:rFonts w:ascii="Times New Roman" w:hAnsi="Times New Roman" w:cs="Times New Roman"/>
                <w:b/>
                <w:color w:val="000000"/>
                <w:sz w:val="20"/>
                <w:szCs w:val="20"/>
              </w:rPr>
              <w:t>01 04)</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581F" w:rsidP="00C17212">
            <w:pPr>
              <w:pStyle w:val="af0"/>
              <w:jc w:val="center"/>
              <w:rPr>
                <w:rFonts w:ascii="Times New Roman" w:hAnsi="Times New Roman" w:cs="Times New Roman"/>
                <w:sz w:val="24"/>
                <w:szCs w:val="24"/>
                <w:highlight w:val="yellow"/>
              </w:rPr>
            </w:pPr>
            <w:r>
              <w:rPr>
                <w:rFonts w:ascii="Times New Roman" w:hAnsi="Times New Roman"/>
                <w:sz w:val="24"/>
                <w:szCs w:val="24"/>
              </w:rPr>
              <w:t>27564,6</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581F" w:rsidP="00C1581F">
            <w:pPr>
              <w:pStyle w:val="af0"/>
              <w:jc w:val="center"/>
              <w:rPr>
                <w:rFonts w:ascii="Times New Roman" w:hAnsi="Times New Roman" w:cs="Times New Roman"/>
                <w:sz w:val="24"/>
                <w:szCs w:val="24"/>
                <w:highlight w:val="yellow"/>
              </w:rPr>
            </w:pPr>
            <w:r>
              <w:rPr>
                <w:rFonts w:ascii="Times New Roman" w:hAnsi="Times New Roman" w:cs="Times New Roman"/>
                <w:sz w:val="24"/>
                <w:szCs w:val="24"/>
              </w:rPr>
              <w:t>22918,9</w:t>
            </w:r>
          </w:p>
        </w:tc>
        <w:tc>
          <w:tcPr>
            <w:tcW w:w="11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28270,3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26008,7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25443,2</w:t>
            </w:r>
          </w:p>
        </w:tc>
      </w:tr>
      <w:tr w:rsidR="00E93BF9" w:rsidRPr="00070EE3" w:rsidTr="00E93BF9">
        <w:trPr>
          <w:trHeight w:val="277"/>
        </w:trPr>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93BF9" w:rsidRPr="00C1581F" w:rsidRDefault="00E93BF9" w:rsidP="00E93BF9">
            <w:pPr>
              <w:spacing w:after="0" w:line="240" w:lineRule="auto"/>
              <w:rPr>
                <w:rFonts w:ascii="Times New Roman" w:hAnsi="Times New Roman" w:cs="Times New Roman"/>
                <w:color w:val="000000"/>
                <w:sz w:val="20"/>
                <w:szCs w:val="20"/>
              </w:rPr>
            </w:pPr>
            <w:r w:rsidRPr="00C1581F">
              <w:rPr>
                <w:rFonts w:ascii="Times New Roman" w:hAnsi="Times New Roman" w:cs="Times New Roman"/>
                <w:color w:val="000000"/>
                <w:sz w:val="20"/>
                <w:szCs w:val="20"/>
              </w:rPr>
              <w:t xml:space="preserve"> Судебная система </w:t>
            </w:r>
            <w:r w:rsidRPr="00C1581F">
              <w:rPr>
                <w:rFonts w:ascii="Times New Roman" w:hAnsi="Times New Roman" w:cs="Times New Roman"/>
                <w:b/>
                <w:color w:val="000000"/>
                <w:sz w:val="20"/>
                <w:szCs w:val="20"/>
              </w:rPr>
              <w:t>(01 05)</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3BF9" w:rsidRPr="00C1581F" w:rsidRDefault="00C1581F" w:rsidP="00C1581F">
            <w:pPr>
              <w:pStyle w:val="af0"/>
              <w:jc w:val="center"/>
              <w:rPr>
                <w:rFonts w:ascii="Times New Roman" w:hAnsi="Times New Roman" w:cs="Times New Roman"/>
                <w:sz w:val="24"/>
                <w:szCs w:val="24"/>
              </w:rPr>
            </w:pPr>
            <w:r w:rsidRPr="00C1581F">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3BF9" w:rsidRPr="00E93BF9" w:rsidRDefault="00C1581F" w:rsidP="00E93BF9">
            <w:pPr>
              <w:pStyle w:val="af0"/>
              <w:jc w:val="center"/>
              <w:rPr>
                <w:rFonts w:ascii="Times New Roman" w:hAnsi="Times New Roman" w:cs="Times New Roman"/>
                <w:sz w:val="24"/>
                <w:szCs w:val="24"/>
                <w:highlight w:val="yellow"/>
              </w:rPr>
            </w:pPr>
            <w:r>
              <w:rPr>
                <w:rFonts w:ascii="Times New Roman" w:hAnsi="Times New Roman" w:cs="Times New Roman"/>
                <w:sz w:val="24"/>
                <w:szCs w:val="24"/>
              </w:rPr>
              <w:t>5,8</w:t>
            </w:r>
          </w:p>
        </w:tc>
        <w:tc>
          <w:tcPr>
            <w:tcW w:w="11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3BF9" w:rsidRPr="00E93BF9" w:rsidRDefault="00C1581F" w:rsidP="00E93BF9">
            <w:pPr>
              <w:pStyle w:val="af0"/>
              <w:jc w:val="center"/>
              <w:rPr>
                <w:rFonts w:ascii="Times New Roman" w:hAnsi="Times New Roman" w:cs="Times New Roman"/>
                <w:sz w:val="24"/>
                <w:szCs w:val="24"/>
                <w:highlight w:val="yellow"/>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3BF9" w:rsidRPr="00E93BF9" w:rsidRDefault="00C1581F" w:rsidP="00E93BF9">
            <w:pPr>
              <w:pStyle w:val="af0"/>
              <w:jc w:val="center"/>
              <w:rPr>
                <w:rFonts w:ascii="Times New Roman" w:hAnsi="Times New Roman" w:cs="Times New Roman"/>
                <w:sz w:val="24"/>
                <w:szCs w:val="24"/>
                <w:highlight w:val="yellow"/>
              </w:rPr>
            </w:pPr>
            <w:r>
              <w:rPr>
                <w:rFonts w:ascii="Times New Roman" w:hAnsi="Times New Roman" w:cs="Times New Roman"/>
                <w:sz w:val="24"/>
                <w:szCs w:val="24"/>
              </w:rPr>
              <w:t>75,5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3BF9" w:rsidRPr="00E93BF9" w:rsidRDefault="00C1581F" w:rsidP="00E93BF9">
            <w:pPr>
              <w:pStyle w:val="af0"/>
              <w:jc w:val="center"/>
              <w:rPr>
                <w:rFonts w:ascii="Times New Roman" w:hAnsi="Times New Roman" w:cs="Times New Roman"/>
                <w:sz w:val="24"/>
                <w:szCs w:val="24"/>
                <w:highlight w:val="yellow"/>
              </w:rPr>
            </w:pPr>
            <w:r w:rsidRPr="00C1581F">
              <w:rPr>
                <w:rFonts w:ascii="Times New Roman" w:hAnsi="Times New Roman" w:cs="Times New Roman"/>
                <w:sz w:val="24"/>
                <w:szCs w:val="24"/>
              </w:rPr>
              <w:t>75,5</w:t>
            </w:r>
          </w:p>
        </w:tc>
      </w:tr>
      <w:tr w:rsidR="00C621C1" w:rsidRPr="00070EE3" w:rsidTr="00E93BF9">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41A87" w:rsidRDefault="00C621C1" w:rsidP="00070EE3">
            <w:pPr>
              <w:spacing w:after="0" w:line="240" w:lineRule="auto"/>
              <w:rPr>
                <w:rFonts w:ascii="Times New Roman" w:hAnsi="Times New Roman" w:cs="Times New Roman"/>
                <w:sz w:val="20"/>
                <w:szCs w:val="20"/>
              </w:rPr>
            </w:pPr>
            <w:r w:rsidRPr="00B41A87">
              <w:rPr>
                <w:rFonts w:ascii="Times New Roman" w:hAnsi="Times New Roman" w:cs="Times New Roman"/>
                <w:color w:val="000000"/>
                <w:sz w:val="20"/>
                <w:szCs w:val="20"/>
              </w:rPr>
              <w:t xml:space="preserve">Обеспечение деятельности финансовых, налоговых и таможенных органов и органов финансового (финансово-бюджетного) </w:t>
            </w:r>
            <w:proofErr w:type="gramStart"/>
            <w:r w:rsidRPr="00B41A87">
              <w:rPr>
                <w:rFonts w:ascii="Times New Roman" w:hAnsi="Times New Roman" w:cs="Times New Roman"/>
                <w:color w:val="000000"/>
                <w:sz w:val="20"/>
                <w:szCs w:val="20"/>
              </w:rPr>
              <w:t xml:space="preserve">надзора  </w:t>
            </w:r>
            <w:r w:rsidRPr="00B41A87">
              <w:rPr>
                <w:rFonts w:ascii="Times New Roman" w:hAnsi="Times New Roman" w:cs="Times New Roman"/>
                <w:b/>
                <w:color w:val="000000"/>
                <w:sz w:val="20"/>
                <w:szCs w:val="20"/>
              </w:rPr>
              <w:t>(</w:t>
            </w:r>
            <w:proofErr w:type="gramEnd"/>
            <w:r w:rsidRPr="00B41A87">
              <w:rPr>
                <w:rFonts w:ascii="Times New Roman" w:hAnsi="Times New Roman" w:cs="Times New Roman"/>
                <w:b/>
                <w:color w:val="000000"/>
                <w:sz w:val="20"/>
                <w:szCs w:val="20"/>
              </w:rPr>
              <w:t>01 06)</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4E3981" w:rsidP="00C17212">
            <w:pPr>
              <w:pStyle w:val="af0"/>
              <w:jc w:val="center"/>
              <w:rPr>
                <w:rFonts w:ascii="Times New Roman" w:hAnsi="Times New Roman" w:cs="Times New Roman"/>
                <w:sz w:val="24"/>
                <w:szCs w:val="24"/>
                <w:highlight w:val="yellow"/>
              </w:rPr>
            </w:pPr>
            <w:r w:rsidRPr="00D65EFE">
              <w:rPr>
                <w:rFonts w:ascii="Times New Roman" w:hAnsi="Times New Roman"/>
                <w:sz w:val="24"/>
                <w:szCs w:val="24"/>
              </w:rPr>
              <w:t>7030,0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581F" w:rsidP="00C17212">
            <w:pPr>
              <w:pStyle w:val="af0"/>
              <w:jc w:val="center"/>
              <w:rPr>
                <w:rFonts w:ascii="Times New Roman" w:hAnsi="Times New Roman" w:cs="Times New Roman"/>
                <w:sz w:val="24"/>
                <w:szCs w:val="24"/>
                <w:highlight w:val="yellow"/>
              </w:rPr>
            </w:pPr>
            <w:r>
              <w:rPr>
                <w:rFonts w:ascii="Times New Roman" w:hAnsi="Times New Roman" w:cs="Times New Roman"/>
                <w:sz w:val="24"/>
                <w:szCs w:val="24"/>
              </w:rPr>
              <w:t>5525,9</w:t>
            </w:r>
          </w:p>
        </w:tc>
        <w:tc>
          <w:tcPr>
            <w:tcW w:w="11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D1172C" w:rsidP="002E64D9">
            <w:pPr>
              <w:pStyle w:val="af0"/>
              <w:jc w:val="center"/>
              <w:rPr>
                <w:rFonts w:ascii="Times New Roman" w:hAnsi="Times New Roman" w:cs="Times New Roman"/>
                <w:sz w:val="24"/>
                <w:szCs w:val="24"/>
              </w:rPr>
            </w:pPr>
            <w:r>
              <w:rPr>
                <w:rFonts w:ascii="Times New Roman" w:hAnsi="Times New Roman" w:cs="Times New Roman"/>
                <w:sz w:val="24"/>
                <w:szCs w:val="24"/>
              </w:rPr>
              <w:t>7044,6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5615,5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5543,6</w:t>
            </w:r>
          </w:p>
        </w:tc>
      </w:tr>
      <w:tr w:rsidR="00C621C1" w:rsidRPr="00070EE3" w:rsidTr="00E93BF9">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41A87" w:rsidRDefault="00C621C1" w:rsidP="00070EE3">
            <w:pPr>
              <w:spacing w:after="0" w:line="240" w:lineRule="auto"/>
              <w:rPr>
                <w:rFonts w:ascii="Times New Roman" w:hAnsi="Times New Roman" w:cs="Times New Roman"/>
                <w:sz w:val="20"/>
                <w:szCs w:val="20"/>
              </w:rPr>
            </w:pPr>
            <w:r w:rsidRPr="00B41A87">
              <w:rPr>
                <w:rFonts w:ascii="Times New Roman" w:hAnsi="Times New Roman" w:cs="Times New Roman"/>
                <w:color w:val="000000"/>
                <w:sz w:val="20"/>
                <w:szCs w:val="20"/>
              </w:rPr>
              <w:t xml:space="preserve">Резервные </w:t>
            </w:r>
            <w:proofErr w:type="gramStart"/>
            <w:r w:rsidRPr="00B41A87">
              <w:rPr>
                <w:rFonts w:ascii="Times New Roman" w:hAnsi="Times New Roman" w:cs="Times New Roman"/>
                <w:color w:val="000000"/>
                <w:sz w:val="20"/>
                <w:szCs w:val="20"/>
              </w:rPr>
              <w:t xml:space="preserve">фонды  </w:t>
            </w:r>
            <w:r w:rsidRPr="00B41A87">
              <w:rPr>
                <w:rFonts w:ascii="Times New Roman" w:hAnsi="Times New Roman" w:cs="Times New Roman"/>
                <w:b/>
                <w:color w:val="000000"/>
                <w:sz w:val="20"/>
                <w:szCs w:val="20"/>
              </w:rPr>
              <w:t>(</w:t>
            </w:r>
            <w:proofErr w:type="gramEnd"/>
            <w:r w:rsidRPr="00B41A87">
              <w:rPr>
                <w:rFonts w:ascii="Times New Roman" w:hAnsi="Times New Roman" w:cs="Times New Roman"/>
                <w:b/>
                <w:color w:val="000000"/>
                <w:sz w:val="20"/>
                <w:szCs w:val="20"/>
              </w:rPr>
              <w:t>01 11)</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7212" w:rsidP="00C17212">
            <w:pPr>
              <w:pStyle w:val="af0"/>
              <w:jc w:val="center"/>
              <w:rPr>
                <w:rFonts w:ascii="Times New Roman" w:hAnsi="Times New Roman" w:cs="Times New Roman"/>
                <w:sz w:val="24"/>
                <w:szCs w:val="24"/>
                <w:highlight w:val="yellow"/>
              </w:rPr>
            </w:pPr>
            <w:r w:rsidRPr="00C1581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581F" w:rsidP="00E93BF9">
            <w:pPr>
              <w:pStyle w:val="af0"/>
              <w:jc w:val="center"/>
              <w:rPr>
                <w:rFonts w:ascii="Times New Roman" w:hAnsi="Times New Roman" w:cs="Times New Roman"/>
                <w:sz w:val="24"/>
                <w:szCs w:val="24"/>
                <w:highlight w:val="yellow"/>
              </w:rPr>
            </w:pPr>
            <w:r>
              <w:rPr>
                <w:rFonts w:ascii="Times New Roman" w:hAnsi="Times New Roman" w:cs="Times New Roman"/>
                <w:sz w:val="24"/>
                <w:szCs w:val="24"/>
              </w:rPr>
              <w:t>206,5</w:t>
            </w:r>
          </w:p>
        </w:tc>
        <w:tc>
          <w:tcPr>
            <w:tcW w:w="11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D1172C" w:rsidP="00E93BF9">
            <w:pPr>
              <w:pStyle w:val="af0"/>
              <w:jc w:val="center"/>
              <w:rPr>
                <w:rFonts w:ascii="Times New Roman" w:hAnsi="Times New Roman" w:cs="Times New Roman"/>
                <w:sz w:val="24"/>
                <w:szCs w:val="24"/>
              </w:rPr>
            </w:pPr>
            <w:r>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300</w:t>
            </w:r>
            <w:r w:rsidR="0015172F" w:rsidRPr="00E93BF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300</w:t>
            </w:r>
            <w:r w:rsidR="0015172F" w:rsidRPr="00E93BF9">
              <w:rPr>
                <w:rFonts w:ascii="Times New Roman" w:hAnsi="Times New Roman" w:cs="Times New Roman"/>
                <w:sz w:val="24"/>
                <w:szCs w:val="24"/>
              </w:rPr>
              <w:t>,0</w:t>
            </w:r>
          </w:p>
        </w:tc>
      </w:tr>
      <w:tr w:rsidR="00C621C1" w:rsidRPr="00070EE3" w:rsidTr="00E93BF9">
        <w:tc>
          <w:tcPr>
            <w:tcW w:w="4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B41A87" w:rsidRDefault="00C621C1" w:rsidP="00070EE3">
            <w:pPr>
              <w:spacing w:after="0" w:line="240" w:lineRule="auto"/>
              <w:rPr>
                <w:rFonts w:ascii="Times New Roman" w:hAnsi="Times New Roman" w:cs="Times New Roman"/>
                <w:sz w:val="20"/>
                <w:szCs w:val="20"/>
              </w:rPr>
            </w:pPr>
            <w:r w:rsidRPr="00B41A87">
              <w:rPr>
                <w:rFonts w:ascii="Times New Roman" w:hAnsi="Times New Roman" w:cs="Times New Roman"/>
                <w:color w:val="000000"/>
                <w:sz w:val="20"/>
                <w:szCs w:val="20"/>
              </w:rPr>
              <w:t xml:space="preserve">Другие общегосударственные </w:t>
            </w:r>
            <w:proofErr w:type="gramStart"/>
            <w:r w:rsidRPr="00B41A87">
              <w:rPr>
                <w:rFonts w:ascii="Times New Roman" w:hAnsi="Times New Roman" w:cs="Times New Roman"/>
                <w:color w:val="000000"/>
                <w:sz w:val="20"/>
                <w:szCs w:val="20"/>
              </w:rPr>
              <w:t xml:space="preserve">вопросы  </w:t>
            </w:r>
            <w:r w:rsidRPr="00B41A87">
              <w:rPr>
                <w:rFonts w:ascii="Times New Roman" w:hAnsi="Times New Roman" w:cs="Times New Roman"/>
                <w:b/>
                <w:color w:val="000000"/>
                <w:sz w:val="20"/>
                <w:szCs w:val="20"/>
              </w:rPr>
              <w:t>(</w:t>
            </w:r>
            <w:proofErr w:type="gramEnd"/>
            <w:r w:rsidRPr="00B41A87">
              <w:rPr>
                <w:rFonts w:ascii="Times New Roman" w:hAnsi="Times New Roman" w:cs="Times New Roman"/>
                <w:b/>
                <w:color w:val="000000"/>
                <w:sz w:val="20"/>
                <w:szCs w:val="20"/>
              </w:rPr>
              <w:t>01 13)</w:t>
            </w:r>
          </w:p>
        </w:tc>
        <w:tc>
          <w:tcPr>
            <w:tcW w:w="1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581F" w:rsidP="00C17212">
            <w:pPr>
              <w:pStyle w:val="af0"/>
              <w:jc w:val="center"/>
              <w:rPr>
                <w:rFonts w:ascii="Times New Roman" w:hAnsi="Times New Roman" w:cs="Times New Roman"/>
                <w:sz w:val="24"/>
                <w:szCs w:val="24"/>
                <w:highlight w:val="yellow"/>
              </w:rPr>
            </w:pPr>
            <w:r>
              <w:rPr>
                <w:rFonts w:ascii="Times New Roman" w:hAnsi="Times New Roman" w:cs="Times New Roman"/>
                <w:sz w:val="24"/>
                <w:szCs w:val="24"/>
              </w:rPr>
              <w:t>36256,7</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C1581F" w:rsidP="00C17212">
            <w:pPr>
              <w:pStyle w:val="af0"/>
              <w:jc w:val="center"/>
              <w:rPr>
                <w:rFonts w:ascii="Times New Roman" w:hAnsi="Times New Roman" w:cs="Times New Roman"/>
                <w:sz w:val="24"/>
                <w:szCs w:val="24"/>
                <w:highlight w:val="yellow"/>
              </w:rPr>
            </w:pPr>
            <w:r>
              <w:rPr>
                <w:rFonts w:ascii="Times New Roman" w:hAnsi="Times New Roman" w:cs="Times New Roman"/>
                <w:sz w:val="24"/>
                <w:szCs w:val="24"/>
              </w:rPr>
              <w:t>43267,9</w:t>
            </w:r>
          </w:p>
        </w:tc>
        <w:tc>
          <w:tcPr>
            <w:tcW w:w="11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621C1" w:rsidRPr="00E93BF9" w:rsidRDefault="00D1172C" w:rsidP="00E93BF9">
            <w:pPr>
              <w:pStyle w:val="af0"/>
              <w:jc w:val="center"/>
              <w:rPr>
                <w:rFonts w:ascii="Times New Roman" w:hAnsi="Times New Roman" w:cs="Times New Roman"/>
                <w:sz w:val="24"/>
                <w:szCs w:val="24"/>
              </w:rPr>
            </w:pPr>
            <w:r>
              <w:rPr>
                <w:rFonts w:ascii="Times New Roman" w:hAnsi="Times New Roman" w:cs="Times New Roman"/>
                <w:sz w:val="24"/>
                <w:szCs w:val="24"/>
              </w:rPr>
              <w:t>59041,8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1C1"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46255,5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172F" w:rsidRPr="00E93BF9" w:rsidRDefault="002E64D9" w:rsidP="00E93BF9">
            <w:pPr>
              <w:pStyle w:val="af0"/>
              <w:jc w:val="center"/>
              <w:rPr>
                <w:rFonts w:ascii="Times New Roman" w:hAnsi="Times New Roman" w:cs="Times New Roman"/>
                <w:sz w:val="24"/>
                <w:szCs w:val="24"/>
              </w:rPr>
            </w:pPr>
            <w:r>
              <w:rPr>
                <w:rFonts w:ascii="Times New Roman" w:hAnsi="Times New Roman" w:cs="Times New Roman"/>
                <w:sz w:val="24"/>
                <w:szCs w:val="24"/>
              </w:rPr>
              <w:t>44972,3</w:t>
            </w:r>
          </w:p>
        </w:tc>
      </w:tr>
    </w:tbl>
    <w:p w:rsidR="00C621C1" w:rsidRPr="00070EE3" w:rsidRDefault="00C621C1" w:rsidP="00070EE3">
      <w:pPr>
        <w:pStyle w:val="a3"/>
        <w:spacing w:before="0" w:after="0"/>
        <w:jc w:val="both"/>
      </w:pPr>
    </w:p>
    <w:p w:rsidR="00C621C1" w:rsidRPr="00070EE3" w:rsidRDefault="009E5066" w:rsidP="009E5066">
      <w:pPr>
        <w:pStyle w:val="a3"/>
        <w:spacing w:before="0" w:after="0"/>
        <w:ind w:firstLine="142"/>
        <w:jc w:val="both"/>
      </w:pPr>
      <w:r>
        <w:lastRenderedPageBreak/>
        <w:t xml:space="preserve"> </w:t>
      </w:r>
      <w:r w:rsidR="00B56413">
        <w:t xml:space="preserve">     </w:t>
      </w:r>
      <w:r w:rsidR="00C621C1" w:rsidRPr="00070EE3">
        <w:t xml:space="preserve">В </w:t>
      </w:r>
      <w:proofErr w:type="gramStart"/>
      <w:r w:rsidR="00C621C1" w:rsidRPr="00070EE3">
        <w:t>проекте  решения</w:t>
      </w:r>
      <w:proofErr w:type="gramEnd"/>
      <w:r w:rsidR="00C621C1" w:rsidRPr="00070EE3">
        <w:t xml:space="preserve"> расходы бюджета муниципального образования</w:t>
      </w:r>
      <w:r w:rsidR="00900AB6">
        <w:t xml:space="preserve"> </w:t>
      </w:r>
      <w:r w:rsidR="00F51B02">
        <w:t>в 202</w:t>
      </w:r>
      <w:r w:rsidR="00EE1FB4">
        <w:t>5</w:t>
      </w:r>
      <w:r w:rsidR="003F42B0">
        <w:t xml:space="preserve"> году </w:t>
      </w:r>
      <w:r w:rsidR="00C621C1" w:rsidRPr="00070EE3">
        <w:t xml:space="preserve"> </w:t>
      </w:r>
      <w:r w:rsidR="00C621C1" w:rsidRPr="00431315">
        <w:rPr>
          <w:b/>
        </w:rPr>
        <w:t>по</w:t>
      </w:r>
      <w:r w:rsidR="00C621C1" w:rsidRPr="00070EE3">
        <w:t xml:space="preserve"> </w:t>
      </w:r>
      <w:r w:rsidR="00C621C1" w:rsidRPr="00431315">
        <w:rPr>
          <w:b/>
        </w:rPr>
        <w:t>разделу «Общегосударственные вопросы»</w:t>
      </w:r>
      <w:r w:rsidR="00C621C1" w:rsidRPr="00070EE3">
        <w:t xml:space="preserve"> </w:t>
      </w:r>
      <w:r w:rsidR="003F42B0">
        <w:t xml:space="preserve">планируются </w:t>
      </w:r>
      <w:r w:rsidR="00C621C1" w:rsidRPr="00070EE3">
        <w:t xml:space="preserve"> в</w:t>
      </w:r>
      <w:r w:rsidR="003F42B0">
        <w:t xml:space="preserve"> сумме </w:t>
      </w:r>
      <w:r w:rsidR="00C621C1" w:rsidRPr="00070EE3">
        <w:t xml:space="preserve"> </w:t>
      </w:r>
      <w:r w:rsidR="00EE1FB4">
        <w:t>95392,6</w:t>
      </w:r>
      <w:r w:rsidR="00C621C1" w:rsidRPr="00070EE3">
        <w:t xml:space="preserve"> тыс. руб</w:t>
      </w:r>
      <w:r w:rsidR="00EE1FB4">
        <w:t>.</w:t>
      </w:r>
      <w:r w:rsidR="00C621C1" w:rsidRPr="00070EE3">
        <w:t xml:space="preserve">, что </w:t>
      </w:r>
      <w:r w:rsidR="008E4E88" w:rsidRPr="00E93BF9">
        <w:t xml:space="preserve">составляет </w:t>
      </w:r>
      <w:r w:rsidR="00E93BF9" w:rsidRPr="00E93BF9">
        <w:t>1</w:t>
      </w:r>
      <w:r w:rsidR="00EE1FB4">
        <w:t>30,4</w:t>
      </w:r>
      <w:r w:rsidR="008E4E88" w:rsidRPr="00E93BF9">
        <w:t xml:space="preserve"> процента к уточненным </w:t>
      </w:r>
      <w:r w:rsidR="005C1C47">
        <w:t xml:space="preserve">плановым </w:t>
      </w:r>
      <w:r w:rsidR="008E4E88" w:rsidRPr="00E93BF9">
        <w:t>показателям 202</w:t>
      </w:r>
      <w:r w:rsidR="00EE1FB4">
        <w:t>4 года и 133,0 процента</w:t>
      </w:r>
      <w:r w:rsidR="005C1C47">
        <w:t xml:space="preserve"> к фактическому исполнению за 2023год.</w:t>
      </w:r>
      <w:r w:rsidR="008E4E88">
        <w:t xml:space="preserve"> </w:t>
      </w:r>
    </w:p>
    <w:p w:rsidR="00DA0EA9" w:rsidRPr="00070EE3" w:rsidRDefault="009E5066" w:rsidP="00140BEE">
      <w:pPr>
        <w:tabs>
          <w:tab w:val="left" w:pos="709"/>
        </w:tabs>
        <w:spacing w:after="0" w:line="240" w:lineRule="auto"/>
        <w:jc w:val="both"/>
        <w:rPr>
          <w:rFonts w:ascii="Times New Roman" w:hAnsi="Times New Roman" w:cs="Times New Roman"/>
          <w:iCs/>
          <w:color w:val="993366"/>
          <w:sz w:val="24"/>
          <w:szCs w:val="24"/>
        </w:rPr>
      </w:pPr>
      <w:r>
        <w:rPr>
          <w:rFonts w:ascii="Times New Roman" w:hAnsi="Times New Roman" w:cs="Times New Roman"/>
          <w:sz w:val="24"/>
          <w:szCs w:val="24"/>
        </w:rPr>
        <w:t xml:space="preserve">  </w:t>
      </w:r>
      <w:r w:rsidR="00B56413">
        <w:rPr>
          <w:rFonts w:ascii="Times New Roman" w:hAnsi="Times New Roman" w:cs="Times New Roman"/>
          <w:sz w:val="24"/>
          <w:szCs w:val="24"/>
        </w:rPr>
        <w:t xml:space="preserve">      </w:t>
      </w:r>
      <w:r w:rsidR="00DA0EA9" w:rsidRPr="00070EE3">
        <w:rPr>
          <w:rFonts w:ascii="Times New Roman" w:hAnsi="Times New Roman" w:cs="Times New Roman"/>
          <w:sz w:val="24"/>
          <w:szCs w:val="24"/>
        </w:rPr>
        <w:t xml:space="preserve">В составе расходов по этому </w:t>
      </w:r>
      <w:proofErr w:type="gramStart"/>
      <w:r w:rsidR="00DA0EA9" w:rsidRPr="00070EE3">
        <w:rPr>
          <w:rFonts w:ascii="Times New Roman" w:hAnsi="Times New Roman" w:cs="Times New Roman"/>
          <w:sz w:val="24"/>
          <w:szCs w:val="24"/>
        </w:rPr>
        <w:t>разделу  предусматриваются</w:t>
      </w:r>
      <w:proofErr w:type="gramEnd"/>
      <w:r w:rsidR="00DA0EA9" w:rsidRPr="00070EE3">
        <w:rPr>
          <w:rFonts w:ascii="Times New Roman" w:hAnsi="Times New Roman" w:cs="Times New Roman"/>
          <w:sz w:val="24"/>
          <w:szCs w:val="24"/>
        </w:rPr>
        <w:t xml:space="preserve"> расходы по </w:t>
      </w:r>
      <w:r w:rsidR="00DA0EA9">
        <w:rPr>
          <w:rFonts w:ascii="Times New Roman" w:hAnsi="Times New Roman" w:cs="Times New Roman"/>
          <w:sz w:val="24"/>
          <w:szCs w:val="24"/>
        </w:rPr>
        <w:t>5</w:t>
      </w:r>
      <w:r w:rsidR="00DA0EA9" w:rsidRPr="00070EE3">
        <w:rPr>
          <w:rFonts w:ascii="Times New Roman" w:hAnsi="Times New Roman" w:cs="Times New Roman"/>
          <w:sz w:val="24"/>
          <w:szCs w:val="24"/>
        </w:rPr>
        <w:t xml:space="preserve">-м подразделам. </w:t>
      </w:r>
    </w:p>
    <w:p w:rsidR="00067769" w:rsidRDefault="00C621C1" w:rsidP="00070EE3">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0103 «</w:t>
      </w:r>
      <w:r w:rsidRPr="00070EE3">
        <w:rPr>
          <w:rFonts w:ascii="Times New Roman" w:hAnsi="Times New Roman" w:cs="Times New Roman"/>
          <w:b/>
          <w:i/>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sidRPr="00070EE3">
        <w:rPr>
          <w:rFonts w:ascii="Times New Roman" w:hAnsi="Times New Roman" w:cs="Times New Roman"/>
          <w:color w:val="000000"/>
          <w:sz w:val="24"/>
          <w:szCs w:val="24"/>
        </w:rPr>
        <w:t>предусмотрены расходы</w:t>
      </w:r>
      <w:r w:rsidRPr="00070EE3">
        <w:rPr>
          <w:rFonts w:ascii="Times New Roman" w:hAnsi="Times New Roman" w:cs="Times New Roman"/>
          <w:sz w:val="24"/>
          <w:szCs w:val="24"/>
        </w:rPr>
        <w:t xml:space="preserve"> на обеспечение </w:t>
      </w:r>
      <w:proofErr w:type="gramStart"/>
      <w:r w:rsidRPr="00070EE3">
        <w:rPr>
          <w:rFonts w:ascii="Times New Roman" w:hAnsi="Times New Roman" w:cs="Times New Roman"/>
          <w:sz w:val="24"/>
          <w:szCs w:val="24"/>
        </w:rPr>
        <w:t>деятельности  Отдела</w:t>
      </w:r>
      <w:proofErr w:type="gramEnd"/>
      <w:r w:rsidRPr="00070EE3">
        <w:rPr>
          <w:rFonts w:ascii="Times New Roman" w:hAnsi="Times New Roman" w:cs="Times New Roman"/>
          <w:sz w:val="24"/>
          <w:szCs w:val="24"/>
        </w:rPr>
        <w:t xml:space="preserve"> организационного обеспечения Совета депутатов МО «Павловский район» в сумме </w:t>
      </w:r>
      <w:r w:rsidR="004E3981">
        <w:rPr>
          <w:rFonts w:ascii="Times New Roman" w:hAnsi="Times New Roman" w:cs="Times New Roman"/>
          <w:sz w:val="24"/>
          <w:szCs w:val="24"/>
        </w:rPr>
        <w:t>730,0</w:t>
      </w:r>
      <w:r w:rsidRPr="00070EE3">
        <w:rPr>
          <w:rFonts w:ascii="Times New Roman" w:hAnsi="Times New Roman" w:cs="Times New Roman"/>
          <w:sz w:val="24"/>
          <w:szCs w:val="24"/>
        </w:rPr>
        <w:t xml:space="preserve"> тыс. рублей</w:t>
      </w:r>
      <w:r w:rsidR="00067769">
        <w:rPr>
          <w:rFonts w:ascii="Times New Roman" w:hAnsi="Times New Roman" w:cs="Times New Roman"/>
          <w:sz w:val="24"/>
          <w:szCs w:val="24"/>
        </w:rPr>
        <w:t>.</w:t>
      </w:r>
    </w:p>
    <w:p w:rsidR="00C621C1" w:rsidRPr="00070EE3" w:rsidRDefault="00C621C1" w:rsidP="0068416F">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0104</w:t>
      </w:r>
      <w:r w:rsidRPr="00070EE3">
        <w:rPr>
          <w:rFonts w:ascii="Times New Roman" w:hAnsi="Times New Roman" w:cs="Times New Roman"/>
          <w:color w:val="000000"/>
          <w:sz w:val="24"/>
          <w:szCs w:val="24"/>
        </w:rPr>
        <w:t xml:space="preserve"> «</w:t>
      </w:r>
      <w:r w:rsidRPr="00070EE3">
        <w:rPr>
          <w:rFonts w:ascii="Times New Roman" w:hAnsi="Times New Roman" w:cs="Times New Roman"/>
          <w:b/>
          <w:i/>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070EE3">
        <w:rPr>
          <w:rFonts w:ascii="Times New Roman" w:hAnsi="Times New Roman" w:cs="Times New Roman"/>
          <w:sz w:val="24"/>
          <w:szCs w:val="24"/>
        </w:rPr>
        <w:t xml:space="preserve"> предусмотрены </w:t>
      </w:r>
      <w:proofErr w:type="gramStart"/>
      <w:r w:rsidRPr="00070EE3">
        <w:rPr>
          <w:rFonts w:ascii="Times New Roman" w:hAnsi="Times New Roman" w:cs="Times New Roman"/>
          <w:sz w:val="24"/>
          <w:szCs w:val="24"/>
        </w:rPr>
        <w:t>расходы  на</w:t>
      </w:r>
      <w:proofErr w:type="gramEnd"/>
      <w:r w:rsidRPr="00070EE3">
        <w:rPr>
          <w:rFonts w:ascii="Times New Roman" w:hAnsi="Times New Roman" w:cs="Times New Roman"/>
          <w:sz w:val="24"/>
          <w:szCs w:val="24"/>
        </w:rPr>
        <w:t xml:space="preserve"> финансовое обеспечение администрации МО «Павловский район» на 20</w:t>
      </w:r>
      <w:r w:rsidR="00ED0E9E" w:rsidRPr="00070EE3">
        <w:rPr>
          <w:rFonts w:ascii="Times New Roman" w:hAnsi="Times New Roman" w:cs="Times New Roman"/>
          <w:sz w:val="24"/>
          <w:szCs w:val="24"/>
        </w:rPr>
        <w:t>2</w:t>
      </w:r>
      <w:r w:rsidR="002D01C7">
        <w:rPr>
          <w:rFonts w:ascii="Times New Roman" w:hAnsi="Times New Roman" w:cs="Times New Roman"/>
          <w:sz w:val="24"/>
          <w:szCs w:val="24"/>
        </w:rPr>
        <w:t>5</w:t>
      </w:r>
      <w:r w:rsidRPr="00070EE3">
        <w:rPr>
          <w:rFonts w:ascii="Times New Roman" w:hAnsi="Times New Roman" w:cs="Times New Roman"/>
          <w:sz w:val="24"/>
          <w:szCs w:val="24"/>
        </w:rPr>
        <w:t xml:space="preserve"> год в сумме </w:t>
      </w:r>
      <w:r w:rsidR="002D01C7">
        <w:rPr>
          <w:rFonts w:ascii="Times New Roman" w:hAnsi="Times New Roman" w:cs="Times New Roman"/>
          <w:sz w:val="24"/>
          <w:szCs w:val="24"/>
        </w:rPr>
        <w:t>28270,3</w:t>
      </w:r>
      <w:r w:rsidRPr="00070EE3">
        <w:rPr>
          <w:rFonts w:ascii="Times New Roman" w:hAnsi="Times New Roman" w:cs="Times New Roman"/>
          <w:sz w:val="24"/>
          <w:szCs w:val="24"/>
        </w:rPr>
        <w:t xml:space="preserve"> тыс. руб</w:t>
      </w:r>
      <w:r w:rsidR="00431315">
        <w:rPr>
          <w:rFonts w:ascii="Times New Roman" w:hAnsi="Times New Roman" w:cs="Times New Roman"/>
          <w:sz w:val="24"/>
          <w:szCs w:val="24"/>
        </w:rPr>
        <w:t>.</w:t>
      </w:r>
      <w:r w:rsidR="0068416F">
        <w:rPr>
          <w:rFonts w:ascii="Times New Roman" w:hAnsi="Times New Roman" w:cs="Times New Roman"/>
          <w:sz w:val="24"/>
          <w:szCs w:val="24"/>
        </w:rPr>
        <w:t xml:space="preserve"> - </w:t>
      </w:r>
      <w:r w:rsidR="00067769">
        <w:rPr>
          <w:rFonts w:ascii="Times New Roman" w:hAnsi="Times New Roman" w:cs="Times New Roman"/>
          <w:sz w:val="24"/>
          <w:szCs w:val="24"/>
        </w:rPr>
        <w:t>расходы на выплату персоналу</w:t>
      </w:r>
      <w:r w:rsidR="0068416F">
        <w:rPr>
          <w:rFonts w:ascii="Times New Roman" w:hAnsi="Times New Roman" w:cs="Times New Roman"/>
          <w:sz w:val="24"/>
          <w:szCs w:val="24"/>
        </w:rPr>
        <w:t>.</w:t>
      </w:r>
      <w:r w:rsidR="00067769">
        <w:rPr>
          <w:rFonts w:ascii="Times New Roman" w:hAnsi="Times New Roman" w:cs="Times New Roman"/>
          <w:sz w:val="24"/>
          <w:szCs w:val="24"/>
        </w:rPr>
        <w:t xml:space="preserve"> </w:t>
      </w:r>
    </w:p>
    <w:p w:rsidR="00067769" w:rsidRDefault="00C621C1" w:rsidP="00070EE3">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0106 «</w:t>
      </w:r>
      <w:r w:rsidRPr="00070EE3">
        <w:rPr>
          <w:rFonts w:ascii="Times New Roman" w:hAnsi="Times New Roman" w:cs="Times New Roman"/>
          <w:b/>
          <w:i/>
          <w:color w:val="000000"/>
          <w:sz w:val="24"/>
          <w:szCs w:val="24"/>
        </w:rPr>
        <w:t xml:space="preserve">Обеспечение деятельности финансовых, налоговых и таможенных органов и органов финансового (финансово-бюджетного) надзора» </w:t>
      </w:r>
      <w:r w:rsidRPr="00070EE3">
        <w:rPr>
          <w:rFonts w:ascii="Times New Roman" w:hAnsi="Times New Roman" w:cs="Times New Roman"/>
          <w:color w:val="000000"/>
          <w:sz w:val="24"/>
          <w:szCs w:val="24"/>
        </w:rPr>
        <w:t>предусмотрены расходы на 20</w:t>
      </w:r>
      <w:r w:rsidR="00ED0E9E" w:rsidRPr="00070EE3">
        <w:rPr>
          <w:rFonts w:ascii="Times New Roman" w:hAnsi="Times New Roman" w:cs="Times New Roman"/>
          <w:color w:val="000000"/>
          <w:sz w:val="24"/>
          <w:szCs w:val="24"/>
        </w:rPr>
        <w:t>2</w:t>
      </w:r>
      <w:r w:rsidR="002D01C7">
        <w:rPr>
          <w:rFonts w:ascii="Times New Roman" w:hAnsi="Times New Roman" w:cs="Times New Roman"/>
          <w:color w:val="000000"/>
          <w:sz w:val="24"/>
          <w:szCs w:val="24"/>
        </w:rPr>
        <w:t>5</w:t>
      </w:r>
      <w:r w:rsidR="00FA1384">
        <w:rPr>
          <w:rFonts w:ascii="Times New Roman" w:hAnsi="Times New Roman" w:cs="Times New Roman"/>
          <w:color w:val="000000"/>
          <w:sz w:val="24"/>
          <w:szCs w:val="24"/>
        </w:rPr>
        <w:t xml:space="preserve"> </w:t>
      </w:r>
      <w:r w:rsidRPr="00070EE3">
        <w:rPr>
          <w:rFonts w:ascii="Times New Roman" w:hAnsi="Times New Roman" w:cs="Times New Roman"/>
          <w:color w:val="000000"/>
          <w:sz w:val="24"/>
          <w:szCs w:val="24"/>
        </w:rPr>
        <w:t xml:space="preserve">год в сумме </w:t>
      </w:r>
      <w:r w:rsidR="002D01C7">
        <w:rPr>
          <w:rFonts w:ascii="Times New Roman" w:hAnsi="Times New Roman" w:cs="Times New Roman"/>
          <w:color w:val="000000"/>
          <w:sz w:val="24"/>
          <w:szCs w:val="24"/>
        </w:rPr>
        <w:t>7044,</w:t>
      </w:r>
      <w:r w:rsidR="00140BEE">
        <w:rPr>
          <w:rFonts w:ascii="Times New Roman" w:hAnsi="Times New Roman" w:cs="Times New Roman"/>
          <w:color w:val="000000"/>
          <w:sz w:val="24"/>
          <w:szCs w:val="24"/>
        </w:rPr>
        <w:t>6</w:t>
      </w:r>
      <w:r w:rsidRPr="00070EE3">
        <w:rPr>
          <w:rFonts w:ascii="Times New Roman" w:hAnsi="Times New Roman" w:cs="Times New Roman"/>
          <w:color w:val="000000"/>
          <w:sz w:val="24"/>
          <w:szCs w:val="24"/>
        </w:rPr>
        <w:t xml:space="preserve"> тыс. руб.</w:t>
      </w:r>
      <w:r w:rsidR="005D1B40">
        <w:rPr>
          <w:rFonts w:ascii="Times New Roman" w:hAnsi="Times New Roman" w:cs="Times New Roman"/>
          <w:color w:val="000000"/>
          <w:sz w:val="24"/>
          <w:szCs w:val="24"/>
        </w:rPr>
        <w:t xml:space="preserve"> С</w:t>
      </w:r>
      <w:r w:rsidRPr="00070EE3">
        <w:rPr>
          <w:rFonts w:ascii="Times New Roman" w:hAnsi="Times New Roman" w:cs="Times New Roman"/>
          <w:sz w:val="24"/>
          <w:szCs w:val="24"/>
        </w:rPr>
        <w:t xml:space="preserve">редства в сумме </w:t>
      </w:r>
      <w:r w:rsidR="00604BFA">
        <w:rPr>
          <w:rFonts w:ascii="Times New Roman" w:hAnsi="Times New Roman" w:cs="Times New Roman"/>
          <w:sz w:val="24"/>
          <w:szCs w:val="24"/>
        </w:rPr>
        <w:t>6009,6</w:t>
      </w:r>
      <w:r w:rsidRPr="00070EE3">
        <w:rPr>
          <w:rFonts w:ascii="Times New Roman" w:hAnsi="Times New Roman" w:cs="Times New Roman"/>
          <w:sz w:val="24"/>
          <w:szCs w:val="24"/>
        </w:rPr>
        <w:t xml:space="preserve"> тыс. руб. запланированы на финансовое обеспечение деятельности Управления финансов администрации МО «Павловский район», из них </w:t>
      </w:r>
      <w:r w:rsidR="00604BFA">
        <w:rPr>
          <w:rFonts w:ascii="Times New Roman" w:hAnsi="Times New Roman" w:cs="Times New Roman"/>
          <w:sz w:val="24"/>
          <w:szCs w:val="24"/>
        </w:rPr>
        <w:t xml:space="preserve">4882,0 </w:t>
      </w:r>
      <w:r w:rsidRPr="00070EE3">
        <w:rPr>
          <w:rFonts w:ascii="Times New Roman" w:hAnsi="Times New Roman" w:cs="Times New Roman"/>
          <w:sz w:val="24"/>
          <w:szCs w:val="24"/>
        </w:rPr>
        <w:t xml:space="preserve">тыс. руб. – </w:t>
      </w:r>
      <w:r w:rsidR="00067769">
        <w:rPr>
          <w:rFonts w:ascii="Times New Roman" w:hAnsi="Times New Roman" w:cs="Times New Roman"/>
          <w:sz w:val="24"/>
          <w:szCs w:val="24"/>
        </w:rPr>
        <w:t>выплату персоналу</w:t>
      </w:r>
      <w:r w:rsidR="00604BFA">
        <w:rPr>
          <w:rFonts w:ascii="Times New Roman" w:hAnsi="Times New Roman" w:cs="Times New Roman"/>
          <w:sz w:val="24"/>
          <w:szCs w:val="24"/>
        </w:rPr>
        <w:t xml:space="preserve"> и</w:t>
      </w:r>
      <w:r w:rsidR="00067769">
        <w:rPr>
          <w:rFonts w:ascii="Times New Roman" w:hAnsi="Times New Roman" w:cs="Times New Roman"/>
          <w:sz w:val="24"/>
          <w:szCs w:val="24"/>
        </w:rPr>
        <w:t xml:space="preserve"> </w:t>
      </w:r>
      <w:r w:rsidR="00140BEE">
        <w:rPr>
          <w:rFonts w:ascii="Times New Roman" w:hAnsi="Times New Roman" w:cs="Times New Roman"/>
          <w:sz w:val="24"/>
          <w:szCs w:val="24"/>
        </w:rPr>
        <w:t>1127,6</w:t>
      </w:r>
      <w:r w:rsidRPr="00070EE3">
        <w:rPr>
          <w:rFonts w:ascii="Times New Roman" w:hAnsi="Times New Roman" w:cs="Times New Roman"/>
          <w:sz w:val="24"/>
          <w:szCs w:val="24"/>
        </w:rPr>
        <w:t xml:space="preserve"> тыс. руб. – при</w:t>
      </w:r>
      <w:r w:rsidR="00574B38">
        <w:rPr>
          <w:rFonts w:ascii="Times New Roman" w:hAnsi="Times New Roman" w:cs="Times New Roman"/>
          <w:sz w:val="24"/>
          <w:szCs w:val="24"/>
        </w:rPr>
        <w:t>обретение товаров, работ, услуг.</w:t>
      </w:r>
      <w:r w:rsidR="004B7B6B">
        <w:rPr>
          <w:rFonts w:ascii="Times New Roman" w:hAnsi="Times New Roman" w:cs="Times New Roman"/>
          <w:sz w:val="24"/>
          <w:szCs w:val="24"/>
        </w:rPr>
        <w:t xml:space="preserve"> </w:t>
      </w:r>
      <w:r w:rsidR="00067769">
        <w:rPr>
          <w:rFonts w:ascii="Times New Roman" w:hAnsi="Times New Roman" w:cs="Times New Roman"/>
          <w:sz w:val="24"/>
          <w:szCs w:val="24"/>
        </w:rPr>
        <w:t xml:space="preserve">Средства в </w:t>
      </w:r>
      <w:r w:rsidR="00067769" w:rsidRPr="005D1B40">
        <w:rPr>
          <w:rFonts w:ascii="Times New Roman" w:hAnsi="Times New Roman" w:cs="Times New Roman"/>
          <w:sz w:val="24"/>
          <w:szCs w:val="24"/>
        </w:rPr>
        <w:t xml:space="preserve">сумме </w:t>
      </w:r>
      <w:r w:rsidR="004B7B6B" w:rsidRPr="005D1B40">
        <w:rPr>
          <w:rFonts w:ascii="Times New Roman" w:hAnsi="Times New Roman" w:cs="Times New Roman"/>
          <w:sz w:val="24"/>
          <w:szCs w:val="24"/>
        </w:rPr>
        <w:t>1035</w:t>
      </w:r>
      <w:r w:rsidR="00067769" w:rsidRPr="005D1B40">
        <w:rPr>
          <w:rFonts w:ascii="Times New Roman" w:hAnsi="Times New Roman" w:cs="Times New Roman"/>
          <w:sz w:val="24"/>
          <w:szCs w:val="24"/>
        </w:rPr>
        <w:t>,0 тыс. руб.</w:t>
      </w:r>
      <w:r w:rsidR="00067769">
        <w:rPr>
          <w:rFonts w:ascii="Times New Roman" w:hAnsi="Times New Roman" w:cs="Times New Roman"/>
          <w:sz w:val="24"/>
          <w:szCs w:val="24"/>
        </w:rPr>
        <w:t xml:space="preserve"> </w:t>
      </w:r>
      <w:r w:rsidR="00067769" w:rsidRPr="00070EE3">
        <w:rPr>
          <w:rFonts w:ascii="Times New Roman" w:hAnsi="Times New Roman" w:cs="Times New Roman"/>
          <w:sz w:val="24"/>
          <w:szCs w:val="24"/>
        </w:rPr>
        <w:t xml:space="preserve">запланированы на финансовое обеспечение </w:t>
      </w:r>
      <w:proofErr w:type="gramStart"/>
      <w:r w:rsidR="00067769" w:rsidRPr="00070EE3">
        <w:rPr>
          <w:rFonts w:ascii="Times New Roman" w:hAnsi="Times New Roman" w:cs="Times New Roman"/>
          <w:sz w:val="24"/>
          <w:szCs w:val="24"/>
        </w:rPr>
        <w:t>деятельности</w:t>
      </w:r>
      <w:r w:rsidR="004B7B6B">
        <w:rPr>
          <w:rFonts w:ascii="Times New Roman" w:hAnsi="Times New Roman" w:cs="Times New Roman"/>
          <w:sz w:val="24"/>
          <w:szCs w:val="24"/>
        </w:rPr>
        <w:t xml:space="preserve">  </w:t>
      </w:r>
      <w:r w:rsidR="00067769" w:rsidRPr="00070EE3">
        <w:rPr>
          <w:rFonts w:ascii="Times New Roman" w:hAnsi="Times New Roman" w:cs="Times New Roman"/>
          <w:sz w:val="24"/>
          <w:szCs w:val="24"/>
        </w:rPr>
        <w:t>Контрольно</w:t>
      </w:r>
      <w:proofErr w:type="gramEnd"/>
      <w:r w:rsidR="00067769" w:rsidRPr="00070EE3">
        <w:rPr>
          <w:rFonts w:ascii="Times New Roman" w:hAnsi="Times New Roman" w:cs="Times New Roman"/>
          <w:sz w:val="24"/>
          <w:szCs w:val="24"/>
        </w:rPr>
        <w:t>-</w:t>
      </w:r>
      <w:r w:rsidR="00067769">
        <w:rPr>
          <w:rFonts w:ascii="Times New Roman" w:hAnsi="Times New Roman" w:cs="Times New Roman"/>
          <w:sz w:val="24"/>
          <w:szCs w:val="24"/>
        </w:rPr>
        <w:t xml:space="preserve">счетной палаты </w:t>
      </w:r>
      <w:r w:rsidR="00067769" w:rsidRPr="00070EE3">
        <w:rPr>
          <w:rFonts w:ascii="Times New Roman" w:hAnsi="Times New Roman" w:cs="Times New Roman"/>
          <w:sz w:val="24"/>
          <w:szCs w:val="24"/>
        </w:rPr>
        <w:t xml:space="preserve"> МО «Павловский район»</w:t>
      </w:r>
      <w:r w:rsidR="00C001DC">
        <w:rPr>
          <w:rFonts w:ascii="Times New Roman" w:hAnsi="Times New Roman" w:cs="Times New Roman"/>
          <w:sz w:val="24"/>
          <w:szCs w:val="24"/>
        </w:rPr>
        <w:t xml:space="preserve"> -</w:t>
      </w:r>
      <w:r w:rsidR="00067769">
        <w:rPr>
          <w:rFonts w:ascii="Times New Roman" w:hAnsi="Times New Roman" w:cs="Times New Roman"/>
          <w:sz w:val="24"/>
          <w:szCs w:val="24"/>
        </w:rPr>
        <w:t xml:space="preserve"> на выплату персоналу.</w:t>
      </w:r>
    </w:p>
    <w:p w:rsidR="00067769" w:rsidRPr="00067769" w:rsidRDefault="00067769" w:rsidP="00070EE3">
      <w:pPr>
        <w:spacing w:after="0" w:line="240" w:lineRule="auto"/>
        <w:jc w:val="both"/>
        <w:rPr>
          <w:rFonts w:ascii="Times New Roman" w:hAnsi="Times New Roman" w:cs="Times New Roman"/>
          <w:sz w:val="24"/>
          <w:szCs w:val="24"/>
        </w:rPr>
      </w:pPr>
      <w:r w:rsidRPr="00067769">
        <w:rPr>
          <w:rFonts w:ascii="Times New Roman" w:hAnsi="Times New Roman" w:cs="Times New Roman"/>
          <w:b/>
          <w:i/>
          <w:sz w:val="24"/>
          <w:szCs w:val="24"/>
        </w:rPr>
        <w:t>0111 «Резервный фонд»</w:t>
      </w:r>
      <w:r>
        <w:rPr>
          <w:rFonts w:ascii="Times New Roman" w:hAnsi="Times New Roman" w:cs="Times New Roman"/>
          <w:b/>
          <w:i/>
          <w:sz w:val="24"/>
          <w:szCs w:val="24"/>
        </w:rPr>
        <w:t xml:space="preserve"> </w:t>
      </w:r>
      <w:r>
        <w:rPr>
          <w:rFonts w:ascii="Times New Roman" w:hAnsi="Times New Roman" w:cs="Times New Roman"/>
          <w:sz w:val="24"/>
          <w:szCs w:val="24"/>
        </w:rPr>
        <w:t xml:space="preserve">Резервный фонд </w:t>
      </w:r>
      <w:proofErr w:type="gramStart"/>
      <w:r>
        <w:rPr>
          <w:rFonts w:ascii="Times New Roman" w:hAnsi="Times New Roman" w:cs="Times New Roman"/>
          <w:sz w:val="24"/>
          <w:szCs w:val="24"/>
        </w:rPr>
        <w:t>запланирован  на</w:t>
      </w:r>
      <w:proofErr w:type="gramEnd"/>
      <w:r>
        <w:rPr>
          <w:rFonts w:ascii="Times New Roman" w:hAnsi="Times New Roman" w:cs="Times New Roman"/>
          <w:sz w:val="24"/>
          <w:szCs w:val="24"/>
        </w:rPr>
        <w:t xml:space="preserve"> 202</w:t>
      </w:r>
      <w:r w:rsidR="002D01C7">
        <w:rPr>
          <w:rFonts w:ascii="Times New Roman" w:hAnsi="Times New Roman" w:cs="Times New Roman"/>
          <w:sz w:val="24"/>
          <w:szCs w:val="24"/>
        </w:rPr>
        <w:t>5</w:t>
      </w:r>
      <w:r>
        <w:rPr>
          <w:rFonts w:ascii="Times New Roman" w:hAnsi="Times New Roman" w:cs="Times New Roman"/>
          <w:sz w:val="24"/>
          <w:szCs w:val="24"/>
        </w:rPr>
        <w:t xml:space="preserve"> год в сумме 300,0 тыс. руб., </w:t>
      </w:r>
      <w:r w:rsidRPr="004B7B6B">
        <w:rPr>
          <w:rFonts w:ascii="Times New Roman" w:hAnsi="Times New Roman" w:cs="Times New Roman"/>
          <w:sz w:val="24"/>
          <w:szCs w:val="24"/>
        </w:rPr>
        <w:t xml:space="preserve">что составляет </w:t>
      </w:r>
      <w:r w:rsidR="00EB7CE9" w:rsidRPr="004B7B6B">
        <w:rPr>
          <w:rFonts w:ascii="Times New Roman" w:hAnsi="Times New Roman" w:cs="Times New Roman"/>
          <w:sz w:val="24"/>
          <w:szCs w:val="24"/>
        </w:rPr>
        <w:t>0,</w:t>
      </w:r>
      <w:r w:rsidR="00C001DC" w:rsidRPr="004B7B6B">
        <w:rPr>
          <w:rFonts w:ascii="Times New Roman" w:hAnsi="Times New Roman" w:cs="Times New Roman"/>
          <w:sz w:val="24"/>
          <w:szCs w:val="24"/>
        </w:rPr>
        <w:t>6</w:t>
      </w:r>
      <w:r w:rsidR="004B7B6B" w:rsidRPr="004B7B6B">
        <w:rPr>
          <w:rFonts w:ascii="Times New Roman" w:hAnsi="Times New Roman" w:cs="Times New Roman"/>
          <w:sz w:val="24"/>
          <w:szCs w:val="24"/>
        </w:rPr>
        <w:t>5</w:t>
      </w:r>
      <w:r w:rsidR="00EB7CE9" w:rsidRPr="004B7B6B">
        <w:rPr>
          <w:rFonts w:ascii="Times New Roman" w:hAnsi="Times New Roman" w:cs="Times New Roman"/>
          <w:sz w:val="24"/>
          <w:szCs w:val="24"/>
        </w:rPr>
        <w:t xml:space="preserve"> процента от уровня собственных доходов, планируемых в 202</w:t>
      </w:r>
      <w:r w:rsidR="002D01C7" w:rsidRPr="004B7B6B">
        <w:rPr>
          <w:rFonts w:ascii="Times New Roman" w:hAnsi="Times New Roman" w:cs="Times New Roman"/>
          <w:sz w:val="24"/>
          <w:szCs w:val="24"/>
        </w:rPr>
        <w:t>5</w:t>
      </w:r>
      <w:r w:rsidR="00EB7CE9" w:rsidRPr="004B7B6B">
        <w:rPr>
          <w:rFonts w:ascii="Times New Roman" w:hAnsi="Times New Roman" w:cs="Times New Roman"/>
          <w:sz w:val="24"/>
          <w:szCs w:val="24"/>
        </w:rPr>
        <w:t xml:space="preserve"> году.</w:t>
      </w:r>
    </w:p>
    <w:p w:rsidR="00C621C1" w:rsidRPr="00070EE3" w:rsidRDefault="00C621C1" w:rsidP="002B160E">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0113 «Другие общегосударственные вопросы»</w:t>
      </w:r>
      <w:r w:rsidRPr="00070EE3">
        <w:rPr>
          <w:rFonts w:ascii="Times New Roman" w:hAnsi="Times New Roman" w:cs="Times New Roman"/>
          <w:sz w:val="24"/>
          <w:szCs w:val="24"/>
        </w:rPr>
        <w:t xml:space="preserve"> предусмотрены расходы в соответствии с ведомственной структурой расходов на 20</w:t>
      </w:r>
      <w:r w:rsidR="00FA1384">
        <w:rPr>
          <w:rFonts w:ascii="Times New Roman" w:hAnsi="Times New Roman" w:cs="Times New Roman"/>
          <w:sz w:val="24"/>
          <w:szCs w:val="24"/>
        </w:rPr>
        <w:t>2</w:t>
      </w:r>
      <w:r w:rsidR="002D01C7">
        <w:rPr>
          <w:rFonts w:ascii="Times New Roman" w:hAnsi="Times New Roman" w:cs="Times New Roman"/>
          <w:sz w:val="24"/>
          <w:szCs w:val="24"/>
        </w:rPr>
        <w:t>5</w:t>
      </w:r>
      <w:r w:rsidRPr="00070EE3">
        <w:rPr>
          <w:rFonts w:ascii="Times New Roman" w:hAnsi="Times New Roman" w:cs="Times New Roman"/>
          <w:sz w:val="24"/>
          <w:szCs w:val="24"/>
        </w:rPr>
        <w:t xml:space="preserve"> год в сумме </w:t>
      </w:r>
      <w:r w:rsidR="00A374B1">
        <w:rPr>
          <w:rFonts w:ascii="Times New Roman" w:hAnsi="Times New Roman" w:cs="Times New Roman"/>
          <w:sz w:val="24"/>
          <w:szCs w:val="24"/>
        </w:rPr>
        <w:t>44678,8</w:t>
      </w:r>
      <w:r w:rsidRPr="00070EE3">
        <w:rPr>
          <w:rFonts w:ascii="Times New Roman" w:hAnsi="Times New Roman" w:cs="Times New Roman"/>
          <w:sz w:val="24"/>
          <w:szCs w:val="24"/>
        </w:rPr>
        <w:t xml:space="preserve"> тыс. руб</w:t>
      </w:r>
      <w:r w:rsidR="00431315">
        <w:rPr>
          <w:rFonts w:ascii="Times New Roman" w:hAnsi="Times New Roman" w:cs="Times New Roman"/>
          <w:sz w:val="24"/>
          <w:szCs w:val="24"/>
        </w:rPr>
        <w:t>.</w:t>
      </w:r>
      <w:r w:rsidR="002B160E">
        <w:rPr>
          <w:rFonts w:ascii="Times New Roman" w:hAnsi="Times New Roman" w:cs="Times New Roman"/>
          <w:sz w:val="24"/>
          <w:szCs w:val="24"/>
        </w:rPr>
        <w:t xml:space="preserve">, из них планируется направить на </w:t>
      </w:r>
      <w:r w:rsidRPr="00070EE3">
        <w:rPr>
          <w:rFonts w:ascii="Times New Roman" w:hAnsi="Times New Roman" w:cs="Times New Roman"/>
          <w:sz w:val="24"/>
          <w:szCs w:val="24"/>
        </w:rPr>
        <w:t xml:space="preserve">нижеследующие целевые статьи: </w:t>
      </w:r>
    </w:p>
    <w:p w:rsidR="00431315" w:rsidRPr="00070EE3" w:rsidRDefault="00C2064B" w:rsidP="002B160E">
      <w:pPr>
        <w:spacing w:after="0" w:line="240" w:lineRule="auto"/>
        <w:jc w:val="both"/>
        <w:rPr>
          <w:rFonts w:ascii="Times New Roman" w:hAnsi="Times New Roman" w:cs="Times New Roman"/>
          <w:sz w:val="24"/>
          <w:szCs w:val="24"/>
        </w:rPr>
      </w:pPr>
      <w:r w:rsidRPr="00DE1E20">
        <w:rPr>
          <w:rFonts w:ascii="Times New Roman" w:hAnsi="Times New Roman" w:cs="Times New Roman"/>
          <w:i/>
          <w:sz w:val="24"/>
          <w:szCs w:val="24"/>
        </w:rPr>
        <w:t>-</w:t>
      </w:r>
      <w:r w:rsidR="00C621C1" w:rsidRPr="00DE1E20">
        <w:rPr>
          <w:rFonts w:ascii="Times New Roman" w:hAnsi="Times New Roman" w:cs="Times New Roman"/>
          <w:i/>
          <w:sz w:val="24"/>
          <w:szCs w:val="24"/>
        </w:rPr>
        <w:t xml:space="preserve"> </w:t>
      </w:r>
      <w:r w:rsidR="00DE1E20" w:rsidRPr="00070EE3">
        <w:rPr>
          <w:rFonts w:ascii="Times New Roman" w:hAnsi="Times New Roman" w:cs="Times New Roman"/>
          <w:sz w:val="24"/>
          <w:szCs w:val="24"/>
        </w:rPr>
        <w:t xml:space="preserve">в </w:t>
      </w:r>
      <w:proofErr w:type="gramStart"/>
      <w:r w:rsidR="00DE1E20" w:rsidRPr="00070EE3">
        <w:rPr>
          <w:rFonts w:ascii="Times New Roman" w:hAnsi="Times New Roman" w:cs="Times New Roman"/>
          <w:sz w:val="24"/>
          <w:szCs w:val="24"/>
        </w:rPr>
        <w:t xml:space="preserve">сумме  </w:t>
      </w:r>
      <w:r w:rsidR="00DE1E20">
        <w:rPr>
          <w:rFonts w:ascii="Times New Roman" w:hAnsi="Times New Roman" w:cs="Times New Roman"/>
          <w:sz w:val="24"/>
          <w:szCs w:val="24"/>
        </w:rPr>
        <w:t>25814</w:t>
      </w:r>
      <w:proofErr w:type="gramEnd"/>
      <w:r w:rsidR="00DE1E20">
        <w:rPr>
          <w:rFonts w:ascii="Times New Roman" w:hAnsi="Times New Roman" w:cs="Times New Roman"/>
          <w:sz w:val="24"/>
          <w:szCs w:val="24"/>
        </w:rPr>
        <w:t>,7</w:t>
      </w:r>
      <w:r w:rsidR="00DE1E20" w:rsidRPr="00070EE3">
        <w:rPr>
          <w:rFonts w:ascii="Times New Roman" w:hAnsi="Times New Roman" w:cs="Times New Roman"/>
          <w:sz w:val="24"/>
          <w:szCs w:val="24"/>
        </w:rPr>
        <w:t xml:space="preserve"> тыс. руб</w:t>
      </w:r>
      <w:r w:rsidR="00DE1E20">
        <w:rPr>
          <w:rFonts w:ascii="Times New Roman" w:hAnsi="Times New Roman" w:cs="Times New Roman"/>
          <w:sz w:val="24"/>
          <w:szCs w:val="24"/>
        </w:rPr>
        <w:t>.</w:t>
      </w:r>
      <w:r w:rsidR="00DE1E20" w:rsidRPr="00DE1E20">
        <w:rPr>
          <w:rFonts w:ascii="Times New Roman" w:hAnsi="Times New Roman" w:cs="Times New Roman"/>
          <w:sz w:val="24"/>
          <w:szCs w:val="24"/>
        </w:rPr>
        <w:t xml:space="preserve"> </w:t>
      </w:r>
      <w:r w:rsidR="002B160E">
        <w:rPr>
          <w:rFonts w:ascii="Times New Roman" w:hAnsi="Times New Roman" w:cs="Times New Roman"/>
          <w:sz w:val="24"/>
          <w:szCs w:val="24"/>
        </w:rPr>
        <w:t>на у</w:t>
      </w:r>
      <w:r w:rsidR="00C621C1" w:rsidRPr="00DE1E20">
        <w:rPr>
          <w:rFonts w:ascii="Times New Roman" w:hAnsi="Times New Roman" w:cs="Times New Roman"/>
          <w:sz w:val="24"/>
          <w:szCs w:val="24"/>
        </w:rPr>
        <w:t>чреждения по обеспечению хозяйственного обслуживания</w:t>
      </w:r>
      <w:r w:rsidR="002B160E">
        <w:rPr>
          <w:rFonts w:ascii="Times New Roman" w:hAnsi="Times New Roman" w:cs="Times New Roman"/>
          <w:sz w:val="24"/>
          <w:szCs w:val="24"/>
        </w:rPr>
        <w:t xml:space="preserve"> (</w:t>
      </w:r>
      <w:proofErr w:type="spellStart"/>
      <w:r w:rsidR="002B160E">
        <w:rPr>
          <w:rFonts w:ascii="Times New Roman" w:hAnsi="Times New Roman" w:cs="Times New Roman"/>
          <w:sz w:val="24"/>
          <w:szCs w:val="24"/>
        </w:rPr>
        <w:t>МУ</w:t>
      </w:r>
      <w:r w:rsidR="00C621C1" w:rsidRPr="00DE1E20">
        <w:rPr>
          <w:rFonts w:ascii="Times New Roman" w:hAnsi="Times New Roman" w:cs="Times New Roman"/>
          <w:sz w:val="24"/>
          <w:szCs w:val="24"/>
        </w:rPr>
        <w:t>«Услуги</w:t>
      </w:r>
      <w:proofErr w:type="spellEnd"/>
      <w:r w:rsidR="00C621C1" w:rsidRPr="00DE1E20">
        <w:rPr>
          <w:rFonts w:ascii="Times New Roman" w:hAnsi="Times New Roman" w:cs="Times New Roman"/>
          <w:sz w:val="24"/>
          <w:szCs w:val="24"/>
        </w:rPr>
        <w:t>»)</w:t>
      </w:r>
      <w:r w:rsidRPr="00DE1E20">
        <w:rPr>
          <w:rFonts w:ascii="Times New Roman" w:hAnsi="Times New Roman" w:cs="Times New Roman"/>
          <w:sz w:val="24"/>
          <w:szCs w:val="24"/>
        </w:rPr>
        <w:t>.</w:t>
      </w:r>
      <w:r w:rsidR="00C621C1" w:rsidRPr="00DE1E20">
        <w:rPr>
          <w:rFonts w:ascii="Times New Roman" w:hAnsi="Times New Roman" w:cs="Times New Roman"/>
          <w:sz w:val="24"/>
          <w:szCs w:val="24"/>
        </w:rPr>
        <w:t xml:space="preserve">  </w:t>
      </w:r>
    </w:p>
    <w:p w:rsidR="00C621C1" w:rsidRDefault="00C621C1" w:rsidP="002B160E">
      <w:pPr>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 xml:space="preserve">- </w:t>
      </w:r>
      <w:r w:rsidR="002B160E" w:rsidRPr="00070EE3">
        <w:rPr>
          <w:rFonts w:ascii="Times New Roman" w:hAnsi="Times New Roman" w:cs="Times New Roman"/>
          <w:sz w:val="24"/>
          <w:szCs w:val="24"/>
        </w:rPr>
        <w:t xml:space="preserve">в сумме </w:t>
      </w:r>
      <w:r w:rsidR="002B160E">
        <w:rPr>
          <w:rFonts w:ascii="Times New Roman" w:hAnsi="Times New Roman" w:cs="Times New Roman"/>
          <w:sz w:val="24"/>
          <w:szCs w:val="24"/>
        </w:rPr>
        <w:t>1269,1</w:t>
      </w:r>
      <w:r w:rsidR="002B160E" w:rsidRPr="00070EE3">
        <w:rPr>
          <w:rFonts w:ascii="Times New Roman" w:hAnsi="Times New Roman" w:cs="Times New Roman"/>
          <w:sz w:val="24"/>
          <w:szCs w:val="24"/>
        </w:rPr>
        <w:t xml:space="preserve"> </w:t>
      </w:r>
      <w:r w:rsidR="002B160E">
        <w:rPr>
          <w:rFonts w:ascii="Times New Roman" w:hAnsi="Times New Roman" w:cs="Times New Roman"/>
          <w:sz w:val="24"/>
          <w:szCs w:val="24"/>
        </w:rPr>
        <w:t xml:space="preserve">на </w:t>
      </w:r>
      <w:r w:rsidR="002B160E" w:rsidRPr="002B160E">
        <w:rPr>
          <w:rFonts w:ascii="Times New Roman" w:hAnsi="Times New Roman" w:cs="Times New Roman"/>
          <w:sz w:val="24"/>
          <w:szCs w:val="24"/>
        </w:rPr>
        <w:t>ф</w:t>
      </w:r>
      <w:r w:rsidRPr="002B160E">
        <w:rPr>
          <w:rFonts w:ascii="Times New Roman" w:hAnsi="Times New Roman" w:cs="Times New Roman"/>
          <w:sz w:val="24"/>
          <w:szCs w:val="24"/>
        </w:rPr>
        <w:t>инансовое обеспечение расходный обязательств, возникающих при выполнении государственных полномочий РФ, субъектов РФ, переданных для осуществления органами местного самоуправл</w:t>
      </w:r>
      <w:r w:rsidR="002B160E">
        <w:rPr>
          <w:rFonts w:ascii="Times New Roman" w:hAnsi="Times New Roman" w:cs="Times New Roman"/>
          <w:sz w:val="24"/>
          <w:szCs w:val="24"/>
        </w:rPr>
        <w:t xml:space="preserve">ения   в установленном порядке, </w:t>
      </w:r>
      <w:r w:rsidRPr="00070EE3">
        <w:rPr>
          <w:rFonts w:ascii="Times New Roman" w:hAnsi="Times New Roman" w:cs="Times New Roman"/>
          <w:sz w:val="24"/>
          <w:szCs w:val="24"/>
        </w:rPr>
        <w:t xml:space="preserve">в том числе на  организацию деятельности комиссии по делам несовершеннолетних – </w:t>
      </w:r>
      <w:r w:rsidR="002711E5">
        <w:rPr>
          <w:rFonts w:ascii="Times New Roman" w:hAnsi="Times New Roman" w:cs="Times New Roman"/>
          <w:sz w:val="24"/>
          <w:szCs w:val="24"/>
        </w:rPr>
        <w:t>1052,3</w:t>
      </w:r>
      <w:r w:rsidRPr="00070EE3">
        <w:rPr>
          <w:rFonts w:ascii="Times New Roman" w:hAnsi="Times New Roman" w:cs="Times New Roman"/>
          <w:sz w:val="24"/>
          <w:szCs w:val="24"/>
        </w:rPr>
        <w:t xml:space="preserve"> тыс. руб.;  осуществление полномочий по хранению, комплектованию, учету и использованию архивных документов в сумме </w:t>
      </w:r>
      <w:r w:rsidR="002711E5">
        <w:rPr>
          <w:rFonts w:ascii="Times New Roman" w:hAnsi="Times New Roman" w:cs="Times New Roman"/>
          <w:sz w:val="24"/>
          <w:szCs w:val="24"/>
        </w:rPr>
        <w:t>205,7-</w:t>
      </w:r>
      <w:r w:rsidRPr="00070EE3">
        <w:rPr>
          <w:rFonts w:ascii="Times New Roman" w:hAnsi="Times New Roman" w:cs="Times New Roman"/>
          <w:sz w:val="24"/>
          <w:szCs w:val="24"/>
        </w:rPr>
        <w:t xml:space="preserve"> тыс. руб.; на осуществление полномочий  по определению перечня должностных лиц, уполномоченных составлять протоколы об отдельных административных правонарушениях в сумме </w:t>
      </w:r>
      <w:r w:rsidR="009C1E94" w:rsidRPr="00070EE3">
        <w:rPr>
          <w:rFonts w:ascii="Times New Roman" w:hAnsi="Times New Roman" w:cs="Times New Roman"/>
          <w:sz w:val="24"/>
          <w:szCs w:val="24"/>
        </w:rPr>
        <w:t>2,88</w:t>
      </w:r>
      <w:r w:rsidRPr="00070EE3">
        <w:rPr>
          <w:rFonts w:ascii="Times New Roman" w:hAnsi="Times New Roman" w:cs="Times New Roman"/>
          <w:sz w:val="24"/>
          <w:szCs w:val="24"/>
        </w:rPr>
        <w:t xml:space="preserve"> тыс. руб.; на  финансовое обеспечение расходных обязательств, связанных с проведением публичных мероприятий в сумме </w:t>
      </w:r>
      <w:r w:rsidR="00574B38">
        <w:rPr>
          <w:rFonts w:ascii="Times New Roman" w:hAnsi="Times New Roman" w:cs="Times New Roman"/>
          <w:sz w:val="24"/>
          <w:szCs w:val="24"/>
        </w:rPr>
        <w:t>8,2</w:t>
      </w:r>
      <w:r w:rsidRPr="00070EE3">
        <w:rPr>
          <w:rFonts w:ascii="Times New Roman" w:hAnsi="Times New Roman" w:cs="Times New Roman"/>
          <w:sz w:val="24"/>
          <w:szCs w:val="24"/>
        </w:rPr>
        <w:t xml:space="preserve"> тыс. руб.</w:t>
      </w:r>
    </w:p>
    <w:p w:rsidR="00C621C1" w:rsidRDefault="00C621C1" w:rsidP="002B160E">
      <w:pPr>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w:t>
      </w:r>
      <w:r w:rsidR="002B160E">
        <w:rPr>
          <w:rFonts w:ascii="Times New Roman" w:hAnsi="Times New Roman" w:cs="Times New Roman"/>
          <w:sz w:val="24"/>
          <w:szCs w:val="24"/>
        </w:rPr>
        <w:t xml:space="preserve"> </w:t>
      </w:r>
      <w:r w:rsidR="002B160E" w:rsidRPr="00070EE3">
        <w:rPr>
          <w:rFonts w:ascii="Times New Roman" w:hAnsi="Times New Roman" w:cs="Times New Roman"/>
          <w:sz w:val="24"/>
          <w:szCs w:val="24"/>
        </w:rPr>
        <w:t xml:space="preserve">в </w:t>
      </w:r>
      <w:proofErr w:type="gramStart"/>
      <w:r w:rsidR="002B160E" w:rsidRPr="00070EE3">
        <w:rPr>
          <w:rFonts w:ascii="Times New Roman" w:hAnsi="Times New Roman" w:cs="Times New Roman"/>
          <w:sz w:val="24"/>
          <w:szCs w:val="24"/>
        </w:rPr>
        <w:t xml:space="preserve">сумме  </w:t>
      </w:r>
      <w:r w:rsidR="002B160E">
        <w:rPr>
          <w:rFonts w:ascii="Times New Roman" w:hAnsi="Times New Roman" w:cs="Times New Roman"/>
          <w:sz w:val="24"/>
          <w:szCs w:val="24"/>
        </w:rPr>
        <w:t>14363</w:t>
      </w:r>
      <w:proofErr w:type="gramEnd"/>
      <w:r w:rsidR="002B160E" w:rsidRPr="00070EE3">
        <w:rPr>
          <w:rFonts w:ascii="Times New Roman" w:hAnsi="Times New Roman" w:cs="Times New Roman"/>
          <w:sz w:val="24"/>
          <w:szCs w:val="24"/>
        </w:rPr>
        <w:t xml:space="preserve"> тыс. руб</w:t>
      </w:r>
      <w:r w:rsidR="002B160E">
        <w:rPr>
          <w:rFonts w:ascii="Times New Roman" w:hAnsi="Times New Roman" w:cs="Times New Roman"/>
          <w:sz w:val="24"/>
          <w:szCs w:val="24"/>
        </w:rPr>
        <w:t xml:space="preserve">. на </w:t>
      </w:r>
      <w:r w:rsidR="002B160E" w:rsidRPr="002B160E">
        <w:rPr>
          <w:rFonts w:ascii="Times New Roman" w:hAnsi="Times New Roman" w:cs="Times New Roman"/>
          <w:sz w:val="24"/>
          <w:szCs w:val="24"/>
        </w:rPr>
        <w:t>у</w:t>
      </w:r>
      <w:r w:rsidRPr="002B160E">
        <w:rPr>
          <w:rFonts w:ascii="Times New Roman" w:hAnsi="Times New Roman" w:cs="Times New Roman"/>
          <w:sz w:val="24"/>
          <w:szCs w:val="24"/>
        </w:rPr>
        <w:t>чреждения по обеспече</w:t>
      </w:r>
      <w:r w:rsidR="002B160E">
        <w:rPr>
          <w:rFonts w:ascii="Times New Roman" w:hAnsi="Times New Roman" w:cs="Times New Roman"/>
          <w:sz w:val="24"/>
          <w:szCs w:val="24"/>
        </w:rPr>
        <w:t>нию хозяйственного обслуживания (</w:t>
      </w:r>
      <w:r w:rsidRPr="002B160E">
        <w:rPr>
          <w:rFonts w:ascii="Times New Roman" w:hAnsi="Times New Roman" w:cs="Times New Roman"/>
          <w:sz w:val="24"/>
          <w:szCs w:val="24"/>
        </w:rPr>
        <w:t xml:space="preserve"> </w:t>
      </w:r>
      <w:r w:rsidR="002B160E" w:rsidRPr="002B160E">
        <w:rPr>
          <w:rFonts w:ascii="Times New Roman" w:hAnsi="Times New Roman" w:cs="Times New Roman"/>
          <w:sz w:val="24"/>
          <w:szCs w:val="24"/>
        </w:rPr>
        <w:t>МУ</w:t>
      </w:r>
      <w:r w:rsidR="002B160E">
        <w:rPr>
          <w:rFonts w:ascii="Times New Roman" w:hAnsi="Times New Roman" w:cs="Times New Roman"/>
          <w:sz w:val="24"/>
          <w:szCs w:val="24"/>
        </w:rPr>
        <w:t xml:space="preserve"> «ТО учреждений культуры»).</w:t>
      </w:r>
    </w:p>
    <w:p w:rsidR="00D753B5" w:rsidRPr="00070EE3" w:rsidRDefault="00D753B5" w:rsidP="0083102A">
      <w:pPr>
        <w:spacing w:after="0" w:line="240" w:lineRule="auto"/>
        <w:ind w:firstLine="708"/>
        <w:jc w:val="both"/>
        <w:rPr>
          <w:rFonts w:ascii="Times New Roman" w:hAnsi="Times New Roman" w:cs="Times New Roman"/>
          <w:sz w:val="24"/>
          <w:szCs w:val="24"/>
        </w:rPr>
      </w:pPr>
    </w:p>
    <w:p w:rsidR="00C621C1" w:rsidRPr="00B04F64" w:rsidRDefault="00C621C1" w:rsidP="00FD73F2">
      <w:pPr>
        <w:spacing w:after="0" w:line="240" w:lineRule="auto"/>
        <w:jc w:val="center"/>
        <w:rPr>
          <w:rStyle w:val="ab"/>
          <w:rFonts w:ascii="Times New Roman" w:hAnsi="Times New Roman" w:cs="Times New Roman"/>
          <w:sz w:val="24"/>
          <w:szCs w:val="24"/>
        </w:rPr>
      </w:pPr>
      <w:r w:rsidRPr="00B04F64">
        <w:rPr>
          <w:rStyle w:val="ab"/>
          <w:rFonts w:ascii="Times New Roman" w:hAnsi="Times New Roman" w:cs="Times New Roman"/>
          <w:sz w:val="24"/>
          <w:szCs w:val="24"/>
        </w:rPr>
        <w:t>0300 «Национальная безопасность и правоохранительная деятельность»</w:t>
      </w:r>
    </w:p>
    <w:p w:rsidR="00EA06A1" w:rsidRPr="00070EE3" w:rsidRDefault="00FD73F2" w:rsidP="00EA06A1">
      <w:pPr>
        <w:pStyle w:val="a3"/>
        <w:spacing w:before="0" w:after="0"/>
        <w:ind w:firstLine="142"/>
        <w:jc w:val="both"/>
      </w:pPr>
      <w:r>
        <w:t xml:space="preserve">    </w:t>
      </w:r>
      <w:r w:rsidR="00C621C1" w:rsidRPr="00070EE3">
        <w:t xml:space="preserve">В проекте решения о </w:t>
      </w:r>
      <w:proofErr w:type="gramStart"/>
      <w:r w:rsidR="00C621C1" w:rsidRPr="00070EE3">
        <w:t>бюджете  расходы</w:t>
      </w:r>
      <w:proofErr w:type="gramEnd"/>
      <w:r w:rsidR="00C621C1" w:rsidRPr="00070EE3">
        <w:t xml:space="preserve"> по разделу «Национальная безопасность и правоохранительная деятельность» </w:t>
      </w:r>
      <w:r w:rsidR="0083102A">
        <w:t xml:space="preserve">планируются </w:t>
      </w:r>
      <w:r w:rsidR="00C621C1" w:rsidRPr="00070EE3">
        <w:t xml:space="preserve"> в 20</w:t>
      </w:r>
      <w:r w:rsidR="00B43626" w:rsidRPr="00070EE3">
        <w:t>2</w:t>
      </w:r>
      <w:r w:rsidR="000E50EE">
        <w:t>5</w:t>
      </w:r>
      <w:r w:rsidR="00C621C1" w:rsidRPr="00070EE3">
        <w:t xml:space="preserve"> году  </w:t>
      </w:r>
      <w:r w:rsidR="000E50EE">
        <w:t xml:space="preserve">в сумме </w:t>
      </w:r>
      <w:r w:rsidR="00EA06A1">
        <w:t>744,2</w:t>
      </w:r>
      <w:r w:rsidR="00C621C1" w:rsidRPr="00070EE3">
        <w:t xml:space="preserve"> тыс. руб.</w:t>
      </w:r>
      <w:r w:rsidR="00EA06A1">
        <w:t>,</w:t>
      </w:r>
      <w:r w:rsidR="00EA06A1" w:rsidRPr="00EA06A1">
        <w:t xml:space="preserve"> </w:t>
      </w:r>
      <w:r w:rsidR="00EA06A1" w:rsidRPr="00070EE3">
        <w:t xml:space="preserve">что </w:t>
      </w:r>
      <w:r w:rsidR="00EA06A1" w:rsidRPr="00E93BF9">
        <w:t xml:space="preserve">составляет </w:t>
      </w:r>
      <w:r w:rsidR="00EA06A1">
        <w:t>119,1</w:t>
      </w:r>
      <w:r w:rsidR="00EA06A1" w:rsidRPr="00E93BF9">
        <w:t xml:space="preserve"> процента к уточненным </w:t>
      </w:r>
      <w:r w:rsidR="00EA06A1">
        <w:t xml:space="preserve">плановым </w:t>
      </w:r>
      <w:r w:rsidR="00EA06A1" w:rsidRPr="00E93BF9">
        <w:t>показателям 202</w:t>
      </w:r>
      <w:r w:rsidR="00EA06A1">
        <w:t xml:space="preserve">4 года и 111,3 процента к фактическому исполнению за 2023год. </w:t>
      </w:r>
    </w:p>
    <w:p w:rsidR="00C621C1" w:rsidRPr="00070EE3" w:rsidRDefault="00FD73F2" w:rsidP="00831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02A">
        <w:rPr>
          <w:rFonts w:ascii="Times New Roman" w:hAnsi="Times New Roman" w:cs="Times New Roman"/>
          <w:sz w:val="24"/>
          <w:szCs w:val="24"/>
        </w:rPr>
        <w:t xml:space="preserve"> </w:t>
      </w:r>
      <w:r w:rsidR="00EA06A1">
        <w:rPr>
          <w:rFonts w:ascii="Times New Roman" w:hAnsi="Times New Roman" w:cs="Times New Roman"/>
          <w:sz w:val="24"/>
          <w:szCs w:val="24"/>
        </w:rPr>
        <w:t xml:space="preserve">    </w:t>
      </w:r>
      <w:proofErr w:type="gramStart"/>
      <w:r w:rsidR="00C621C1" w:rsidRPr="00070EE3">
        <w:rPr>
          <w:rFonts w:ascii="Times New Roman" w:hAnsi="Times New Roman" w:cs="Times New Roman"/>
          <w:sz w:val="24"/>
          <w:szCs w:val="24"/>
        </w:rPr>
        <w:t>Расходы  бюджета</w:t>
      </w:r>
      <w:proofErr w:type="gramEnd"/>
      <w:r w:rsidR="00C621C1" w:rsidRPr="00070EE3">
        <w:rPr>
          <w:rFonts w:ascii="Times New Roman" w:hAnsi="Times New Roman" w:cs="Times New Roman"/>
          <w:sz w:val="24"/>
          <w:szCs w:val="24"/>
        </w:rPr>
        <w:t xml:space="preserve"> по разделу «Национальная безопасность и правоохранительная деятельность» в соответствии с ведомственной структурой расходов на 20</w:t>
      </w:r>
      <w:r w:rsidR="00B43626" w:rsidRPr="00070EE3">
        <w:rPr>
          <w:rFonts w:ascii="Times New Roman" w:hAnsi="Times New Roman" w:cs="Times New Roman"/>
          <w:sz w:val="24"/>
          <w:szCs w:val="24"/>
        </w:rPr>
        <w:t>2</w:t>
      </w:r>
      <w:r w:rsidR="000E50EE">
        <w:rPr>
          <w:rFonts w:ascii="Times New Roman" w:hAnsi="Times New Roman" w:cs="Times New Roman"/>
          <w:sz w:val="24"/>
          <w:szCs w:val="24"/>
        </w:rPr>
        <w:t>5</w:t>
      </w:r>
      <w:r w:rsidR="00C621C1" w:rsidRPr="00070EE3">
        <w:rPr>
          <w:rFonts w:ascii="Times New Roman" w:hAnsi="Times New Roman" w:cs="Times New Roman"/>
          <w:sz w:val="24"/>
          <w:szCs w:val="24"/>
        </w:rPr>
        <w:t xml:space="preserve"> год осуществляют 1 главный распорядитель бюджетных средств - Администрация МО «Павловский район». Средства запланированы по подразделу 0304 «Органы юстиции» в сумме </w:t>
      </w:r>
      <w:r w:rsidR="00EA06A1">
        <w:rPr>
          <w:rFonts w:ascii="Times New Roman" w:hAnsi="Times New Roman" w:cs="Times New Roman"/>
          <w:sz w:val="24"/>
          <w:szCs w:val="24"/>
        </w:rPr>
        <w:t>744,2</w:t>
      </w:r>
      <w:r w:rsidR="00C621C1" w:rsidRPr="00070EE3">
        <w:rPr>
          <w:rFonts w:ascii="Times New Roman" w:hAnsi="Times New Roman" w:cs="Times New Roman"/>
          <w:sz w:val="24"/>
          <w:szCs w:val="24"/>
        </w:rPr>
        <w:t xml:space="preserve"> тыс. руб., средства будут направлены на осуществление полномочий</w:t>
      </w:r>
      <w:r w:rsidR="008C580C">
        <w:rPr>
          <w:rFonts w:ascii="Times New Roman" w:hAnsi="Times New Roman" w:cs="Times New Roman"/>
          <w:sz w:val="24"/>
          <w:szCs w:val="24"/>
        </w:rPr>
        <w:t xml:space="preserve"> РФ на государственную </w:t>
      </w:r>
      <w:r w:rsidR="008C580C">
        <w:rPr>
          <w:rFonts w:ascii="Times New Roman" w:hAnsi="Times New Roman" w:cs="Times New Roman"/>
          <w:sz w:val="24"/>
          <w:szCs w:val="24"/>
        </w:rPr>
        <w:lastRenderedPageBreak/>
        <w:t xml:space="preserve">регистрацию </w:t>
      </w:r>
      <w:proofErr w:type="gramStart"/>
      <w:r w:rsidR="008C580C">
        <w:rPr>
          <w:rFonts w:ascii="Times New Roman" w:hAnsi="Times New Roman" w:cs="Times New Roman"/>
          <w:sz w:val="24"/>
          <w:szCs w:val="24"/>
        </w:rPr>
        <w:t>актов  гражданского</w:t>
      </w:r>
      <w:proofErr w:type="gramEnd"/>
      <w:r w:rsidR="008C580C">
        <w:rPr>
          <w:rFonts w:ascii="Times New Roman" w:hAnsi="Times New Roman" w:cs="Times New Roman"/>
          <w:sz w:val="24"/>
          <w:szCs w:val="24"/>
        </w:rPr>
        <w:t xml:space="preserve"> состояния </w:t>
      </w:r>
      <w:r w:rsidR="00C621C1" w:rsidRPr="00070EE3">
        <w:rPr>
          <w:rFonts w:ascii="Times New Roman" w:hAnsi="Times New Roman" w:cs="Times New Roman"/>
          <w:sz w:val="24"/>
          <w:szCs w:val="24"/>
        </w:rPr>
        <w:t xml:space="preserve"> в соответствии с Федеральным законом  «Об актах гражданского состояния».</w:t>
      </w:r>
    </w:p>
    <w:p w:rsidR="00FD73F2" w:rsidRDefault="00FD73F2" w:rsidP="00070EE3">
      <w:pPr>
        <w:spacing w:after="0" w:line="240" w:lineRule="auto"/>
        <w:rPr>
          <w:rFonts w:ascii="Times New Roman" w:hAnsi="Times New Roman" w:cs="Times New Roman"/>
          <w:b/>
          <w:i/>
          <w:sz w:val="24"/>
          <w:szCs w:val="24"/>
        </w:rPr>
      </w:pPr>
    </w:p>
    <w:p w:rsidR="00C621C1" w:rsidRPr="00EB12F0" w:rsidRDefault="00C621C1" w:rsidP="00FD73F2">
      <w:pPr>
        <w:spacing w:after="0" w:line="240" w:lineRule="auto"/>
        <w:jc w:val="center"/>
        <w:rPr>
          <w:rFonts w:ascii="Times New Roman" w:hAnsi="Times New Roman" w:cs="Times New Roman"/>
          <w:b/>
          <w:sz w:val="24"/>
          <w:szCs w:val="24"/>
        </w:rPr>
      </w:pPr>
      <w:r w:rsidRPr="00EB12F0">
        <w:rPr>
          <w:rFonts w:ascii="Times New Roman" w:hAnsi="Times New Roman" w:cs="Times New Roman"/>
          <w:b/>
          <w:sz w:val="24"/>
          <w:szCs w:val="24"/>
        </w:rPr>
        <w:t>0400 «Национальная экономика»</w:t>
      </w:r>
    </w:p>
    <w:p w:rsidR="00C621C1" w:rsidRDefault="00FD73F2" w:rsidP="00EA06A1">
      <w:pPr>
        <w:pStyle w:val="a3"/>
        <w:spacing w:before="0" w:after="0"/>
        <w:ind w:firstLine="142"/>
        <w:jc w:val="both"/>
      </w:pPr>
      <w:r>
        <w:t xml:space="preserve">      </w:t>
      </w:r>
      <w:r w:rsidR="00C621C1" w:rsidRPr="00070EE3">
        <w:t>По данному р</w:t>
      </w:r>
      <w:r w:rsidR="00B43626" w:rsidRPr="00070EE3">
        <w:t xml:space="preserve">азделу в проекте </w:t>
      </w:r>
      <w:proofErr w:type="gramStart"/>
      <w:r w:rsidR="00B43626" w:rsidRPr="00070EE3">
        <w:t>бюджета  на</w:t>
      </w:r>
      <w:proofErr w:type="gramEnd"/>
      <w:r w:rsidR="00B43626" w:rsidRPr="00070EE3">
        <w:t xml:space="preserve"> 202</w:t>
      </w:r>
      <w:r w:rsidR="00EA06A1">
        <w:t>5</w:t>
      </w:r>
      <w:r w:rsidR="00C621C1" w:rsidRPr="00070EE3">
        <w:t xml:space="preserve">  год запланировано </w:t>
      </w:r>
      <w:r w:rsidR="00EA06A1">
        <w:t>54573,1</w:t>
      </w:r>
      <w:r w:rsidR="00C621C1" w:rsidRPr="00070EE3">
        <w:t xml:space="preserve"> тыс. руб.</w:t>
      </w:r>
      <w:r w:rsidR="00EA06A1">
        <w:t>,</w:t>
      </w:r>
      <w:r w:rsidR="00C621C1" w:rsidRPr="00070EE3">
        <w:t xml:space="preserve">  </w:t>
      </w:r>
      <w:r w:rsidR="00EA06A1" w:rsidRPr="00070EE3">
        <w:t xml:space="preserve">что </w:t>
      </w:r>
      <w:r w:rsidR="00EA06A1" w:rsidRPr="00E93BF9">
        <w:t xml:space="preserve">составляет </w:t>
      </w:r>
      <w:r w:rsidR="00EA06A1">
        <w:t>102,5</w:t>
      </w:r>
      <w:r w:rsidR="00EA06A1" w:rsidRPr="00E93BF9">
        <w:t xml:space="preserve"> процента к уточненным </w:t>
      </w:r>
      <w:r w:rsidR="00EA06A1">
        <w:t xml:space="preserve">плановым </w:t>
      </w:r>
      <w:r w:rsidR="00EA06A1" w:rsidRPr="00E93BF9">
        <w:t>показателям 202</w:t>
      </w:r>
      <w:r w:rsidR="00EA06A1">
        <w:t xml:space="preserve">4 года и 103,0 процента к фактическому исполнению за 2023год. </w:t>
      </w:r>
    </w:p>
    <w:p w:rsidR="00DA0EA9" w:rsidRPr="00070EE3" w:rsidRDefault="00DA0EA9" w:rsidP="00DA0EA9">
      <w:pPr>
        <w:numPr>
          <w:ilvl w:val="12"/>
          <w:numId w:val="0"/>
        </w:numPr>
        <w:spacing w:after="0" w:line="240" w:lineRule="auto"/>
        <w:jc w:val="both"/>
        <w:rPr>
          <w:rFonts w:ascii="Times New Roman" w:hAnsi="Times New Roman" w:cs="Times New Roman"/>
          <w:iCs/>
          <w:color w:val="993366"/>
          <w:sz w:val="24"/>
          <w:szCs w:val="24"/>
        </w:rPr>
      </w:pPr>
      <w:r w:rsidRPr="00070EE3">
        <w:rPr>
          <w:rFonts w:ascii="Times New Roman" w:hAnsi="Times New Roman" w:cs="Times New Roman"/>
          <w:sz w:val="24"/>
          <w:szCs w:val="24"/>
        </w:rPr>
        <w:t xml:space="preserve">В составе расходов по этому </w:t>
      </w:r>
      <w:proofErr w:type="gramStart"/>
      <w:r w:rsidRPr="00070EE3">
        <w:rPr>
          <w:rFonts w:ascii="Times New Roman" w:hAnsi="Times New Roman" w:cs="Times New Roman"/>
          <w:sz w:val="24"/>
          <w:szCs w:val="24"/>
        </w:rPr>
        <w:t>разделу  предусматриваются</w:t>
      </w:r>
      <w:proofErr w:type="gramEnd"/>
      <w:r w:rsidRPr="00070EE3">
        <w:rPr>
          <w:rFonts w:ascii="Times New Roman" w:hAnsi="Times New Roman" w:cs="Times New Roman"/>
          <w:sz w:val="24"/>
          <w:szCs w:val="24"/>
        </w:rPr>
        <w:t xml:space="preserve"> расходы по </w:t>
      </w:r>
      <w:r w:rsidR="007344BA">
        <w:rPr>
          <w:rFonts w:ascii="Times New Roman" w:hAnsi="Times New Roman" w:cs="Times New Roman"/>
          <w:sz w:val="24"/>
          <w:szCs w:val="24"/>
        </w:rPr>
        <w:t>следующим направлениям:</w:t>
      </w:r>
      <w:r w:rsidRPr="00070EE3">
        <w:rPr>
          <w:rFonts w:ascii="Times New Roman" w:hAnsi="Times New Roman" w:cs="Times New Roman"/>
          <w:sz w:val="24"/>
          <w:szCs w:val="24"/>
        </w:rPr>
        <w:t xml:space="preserve"> </w:t>
      </w:r>
    </w:p>
    <w:p w:rsidR="00C621C1" w:rsidRPr="00070EE3" w:rsidRDefault="00C621C1" w:rsidP="00070EE3">
      <w:pPr>
        <w:spacing w:after="0" w:line="240" w:lineRule="auto"/>
        <w:jc w:val="both"/>
        <w:rPr>
          <w:rFonts w:ascii="Times New Roman" w:hAnsi="Times New Roman" w:cs="Times New Roman"/>
          <w:sz w:val="24"/>
          <w:szCs w:val="24"/>
        </w:rPr>
      </w:pPr>
      <w:r w:rsidRPr="00EB12F0">
        <w:rPr>
          <w:rFonts w:ascii="Times New Roman" w:hAnsi="Times New Roman" w:cs="Times New Roman"/>
          <w:b/>
          <w:i/>
          <w:sz w:val="24"/>
          <w:szCs w:val="24"/>
        </w:rPr>
        <w:t>0405</w:t>
      </w:r>
      <w:r w:rsidRPr="00EB12F0">
        <w:rPr>
          <w:rFonts w:ascii="Times New Roman" w:hAnsi="Times New Roman" w:cs="Times New Roman"/>
          <w:i/>
          <w:sz w:val="24"/>
          <w:szCs w:val="24"/>
        </w:rPr>
        <w:t xml:space="preserve"> </w:t>
      </w:r>
      <w:r w:rsidRPr="00EB12F0">
        <w:rPr>
          <w:rFonts w:ascii="Times New Roman" w:hAnsi="Times New Roman" w:cs="Times New Roman"/>
          <w:b/>
          <w:i/>
          <w:sz w:val="24"/>
          <w:szCs w:val="24"/>
        </w:rPr>
        <w:t>«Сельское хозяйство и рыболовство»</w:t>
      </w:r>
      <w:r w:rsidRPr="00EB12F0">
        <w:rPr>
          <w:rFonts w:ascii="Times New Roman" w:hAnsi="Times New Roman" w:cs="Times New Roman"/>
          <w:i/>
          <w:sz w:val="24"/>
          <w:szCs w:val="24"/>
        </w:rPr>
        <w:t xml:space="preserve"> </w:t>
      </w:r>
      <w:r w:rsidRPr="00EB12F0">
        <w:rPr>
          <w:rFonts w:ascii="Times New Roman" w:hAnsi="Times New Roman" w:cs="Times New Roman"/>
          <w:sz w:val="24"/>
          <w:szCs w:val="24"/>
        </w:rPr>
        <w:t>в</w:t>
      </w:r>
      <w:r w:rsidRPr="00070EE3">
        <w:rPr>
          <w:rFonts w:ascii="Times New Roman" w:hAnsi="Times New Roman" w:cs="Times New Roman"/>
          <w:sz w:val="24"/>
          <w:szCs w:val="24"/>
        </w:rPr>
        <w:t xml:space="preserve"> сумме </w:t>
      </w:r>
      <w:r w:rsidR="00326E56">
        <w:rPr>
          <w:rFonts w:ascii="Times New Roman" w:hAnsi="Times New Roman" w:cs="Times New Roman"/>
          <w:sz w:val="24"/>
          <w:szCs w:val="24"/>
        </w:rPr>
        <w:t>2017,0</w:t>
      </w:r>
      <w:r w:rsidRPr="00070EE3">
        <w:rPr>
          <w:rFonts w:ascii="Times New Roman" w:hAnsi="Times New Roman" w:cs="Times New Roman"/>
          <w:sz w:val="24"/>
          <w:szCs w:val="24"/>
        </w:rPr>
        <w:t xml:space="preserve"> тыс. </w:t>
      </w:r>
      <w:proofErr w:type="spellStart"/>
      <w:proofErr w:type="gramStart"/>
      <w:r w:rsidRPr="00070EE3">
        <w:rPr>
          <w:rFonts w:ascii="Times New Roman" w:hAnsi="Times New Roman" w:cs="Times New Roman"/>
          <w:sz w:val="24"/>
          <w:szCs w:val="24"/>
        </w:rPr>
        <w:t>руб.,из</w:t>
      </w:r>
      <w:proofErr w:type="spellEnd"/>
      <w:proofErr w:type="gramEnd"/>
      <w:r w:rsidRPr="00070EE3">
        <w:rPr>
          <w:rFonts w:ascii="Times New Roman" w:hAnsi="Times New Roman" w:cs="Times New Roman"/>
          <w:sz w:val="24"/>
          <w:szCs w:val="24"/>
        </w:rPr>
        <w:t xml:space="preserve"> них </w:t>
      </w:r>
      <w:r w:rsidR="00326E56">
        <w:rPr>
          <w:rFonts w:ascii="Times New Roman" w:hAnsi="Times New Roman" w:cs="Times New Roman"/>
          <w:sz w:val="24"/>
          <w:szCs w:val="24"/>
        </w:rPr>
        <w:t>1890,0</w:t>
      </w:r>
      <w:r w:rsidRPr="00070EE3">
        <w:rPr>
          <w:rFonts w:ascii="Times New Roman" w:hAnsi="Times New Roman" w:cs="Times New Roman"/>
          <w:sz w:val="24"/>
          <w:szCs w:val="24"/>
        </w:rPr>
        <w:t xml:space="preserve"> тыс. руб. финансовое обеспечение учреждений, осуществляющих деятельность в сфере сельского хозяйства,  </w:t>
      </w:r>
      <w:r w:rsidR="00326E56">
        <w:rPr>
          <w:rFonts w:ascii="Times New Roman" w:hAnsi="Times New Roman" w:cs="Times New Roman"/>
          <w:sz w:val="24"/>
          <w:szCs w:val="24"/>
        </w:rPr>
        <w:t>127,0</w:t>
      </w:r>
      <w:r w:rsidRPr="00070EE3">
        <w:rPr>
          <w:rFonts w:ascii="Times New Roman" w:hAnsi="Times New Roman" w:cs="Times New Roman"/>
          <w:sz w:val="24"/>
          <w:szCs w:val="24"/>
        </w:rPr>
        <w:t xml:space="preserve"> тыс. руб. средства предусмотрены на выполнение полномочий по отлову безнадзорных домашних животных</w:t>
      </w:r>
      <w:r w:rsidR="00FD73F2">
        <w:rPr>
          <w:rFonts w:ascii="Times New Roman" w:hAnsi="Times New Roman" w:cs="Times New Roman"/>
          <w:sz w:val="24"/>
          <w:szCs w:val="24"/>
        </w:rPr>
        <w:t>.</w:t>
      </w:r>
    </w:p>
    <w:p w:rsidR="00DA6D4A" w:rsidRDefault="00DA6D4A" w:rsidP="00DA6D4A">
      <w:pPr>
        <w:spacing w:after="0" w:line="240" w:lineRule="auto"/>
        <w:jc w:val="both"/>
        <w:rPr>
          <w:rFonts w:ascii="Times New Roman" w:hAnsi="Times New Roman" w:cs="Times New Roman"/>
          <w:sz w:val="24"/>
          <w:szCs w:val="24"/>
        </w:rPr>
      </w:pPr>
      <w:r w:rsidRPr="00EB12F0">
        <w:rPr>
          <w:rFonts w:ascii="Times New Roman" w:hAnsi="Times New Roman" w:cs="Times New Roman"/>
          <w:b/>
          <w:i/>
          <w:sz w:val="24"/>
          <w:szCs w:val="24"/>
        </w:rPr>
        <w:t>040</w:t>
      </w:r>
      <w:r>
        <w:rPr>
          <w:rFonts w:ascii="Times New Roman" w:hAnsi="Times New Roman" w:cs="Times New Roman"/>
          <w:b/>
          <w:i/>
          <w:sz w:val="24"/>
          <w:szCs w:val="24"/>
        </w:rPr>
        <w:t>6</w:t>
      </w:r>
      <w:r w:rsidRPr="00EB12F0">
        <w:rPr>
          <w:rFonts w:ascii="Times New Roman" w:hAnsi="Times New Roman" w:cs="Times New Roman"/>
          <w:b/>
          <w:i/>
          <w:sz w:val="24"/>
          <w:szCs w:val="24"/>
        </w:rPr>
        <w:t xml:space="preserve"> «</w:t>
      </w:r>
      <w:r>
        <w:rPr>
          <w:rFonts w:ascii="Times New Roman" w:hAnsi="Times New Roman" w:cs="Times New Roman"/>
          <w:b/>
          <w:i/>
          <w:sz w:val="24"/>
          <w:szCs w:val="24"/>
        </w:rPr>
        <w:t>Водное хозяйство</w:t>
      </w:r>
      <w:r w:rsidRPr="00EB12F0">
        <w:rPr>
          <w:rFonts w:ascii="Times New Roman" w:hAnsi="Times New Roman" w:cs="Times New Roman"/>
          <w:b/>
          <w:i/>
          <w:sz w:val="24"/>
          <w:szCs w:val="24"/>
        </w:rPr>
        <w:t>»</w:t>
      </w:r>
      <w:r>
        <w:rPr>
          <w:rFonts w:ascii="Times New Roman" w:hAnsi="Times New Roman" w:cs="Times New Roman"/>
          <w:sz w:val="24"/>
          <w:szCs w:val="24"/>
        </w:rPr>
        <w:t xml:space="preserve"> в сумме </w:t>
      </w:r>
      <w:r w:rsidR="007344BA">
        <w:rPr>
          <w:rFonts w:ascii="Times New Roman" w:hAnsi="Times New Roman" w:cs="Times New Roman"/>
          <w:sz w:val="24"/>
          <w:szCs w:val="24"/>
        </w:rPr>
        <w:t>125,0</w:t>
      </w:r>
      <w:r>
        <w:rPr>
          <w:rFonts w:ascii="Times New Roman" w:hAnsi="Times New Roman" w:cs="Times New Roman"/>
          <w:sz w:val="24"/>
          <w:szCs w:val="24"/>
        </w:rPr>
        <w:t xml:space="preserve"> тыс. руб., все средства предусмотрены на </w:t>
      </w:r>
      <w:r w:rsidR="007344BA">
        <w:rPr>
          <w:rFonts w:ascii="Times New Roman" w:hAnsi="Times New Roman" w:cs="Times New Roman"/>
          <w:sz w:val="24"/>
          <w:szCs w:val="24"/>
        </w:rPr>
        <w:t xml:space="preserve">благоустройство родников, в рамках реализацию мероприятий по муниципальной программе «Экология и окружающая </w:t>
      </w:r>
      <w:proofErr w:type="gramStart"/>
      <w:r w:rsidR="007344BA">
        <w:rPr>
          <w:rFonts w:ascii="Times New Roman" w:hAnsi="Times New Roman" w:cs="Times New Roman"/>
          <w:sz w:val="24"/>
          <w:szCs w:val="24"/>
        </w:rPr>
        <w:t>среда  муниципального</w:t>
      </w:r>
      <w:proofErr w:type="gramEnd"/>
      <w:r w:rsidR="007344BA">
        <w:rPr>
          <w:rFonts w:ascii="Times New Roman" w:hAnsi="Times New Roman" w:cs="Times New Roman"/>
          <w:sz w:val="24"/>
          <w:szCs w:val="24"/>
        </w:rPr>
        <w:t xml:space="preserve"> образовани</w:t>
      </w:r>
      <w:r w:rsidR="00A26F0A">
        <w:rPr>
          <w:rFonts w:ascii="Times New Roman" w:hAnsi="Times New Roman" w:cs="Times New Roman"/>
          <w:sz w:val="24"/>
          <w:szCs w:val="24"/>
        </w:rPr>
        <w:t>я</w:t>
      </w:r>
      <w:r w:rsidR="007344BA" w:rsidRPr="00A615A2">
        <w:rPr>
          <w:rFonts w:ascii="Times New Roman" w:hAnsi="Times New Roman" w:cs="Times New Roman"/>
          <w:sz w:val="24"/>
          <w:szCs w:val="24"/>
        </w:rPr>
        <w:t xml:space="preserve">  Павловск</w:t>
      </w:r>
      <w:r w:rsidR="007344BA">
        <w:rPr>
          <w:rFonts w:ascii="Times New Roman" w:hAnsi="Times New Roman" w:cs="Times New Roman"/>
          <w:sz w:val="24"/>
          <w:szCs w:val="24"/>
        </w:rPr>
        <w:t>ий</w:t>
      </w:r>
      <w:r w:rsidR="007344BA" w:rsidRPr="00A615A2">
        <w:rPr>
          <w:rFonts w:ascii="Times New Roman" w:hAnsi="Times New Roman" w:cs="Times New Roman"/>
          <w:sz w:val="24"/>
          <w:szCs w:val="24"/>
        </w:rPr>
        <w:t xml:space="preserve"> район Ульяновской области»</w:t>
      </w:r>
      <w:r w:rsidR="00806B68">
        <w:rPr>
          <w:rFonts w:ascii="Times New Roman" w:hAnsi="Times New Roman" w:cs="Times New Roman"/>
          <w:sz w:val="24"/>
          <w:szCs w:val="24"/>
        </w:rPr>
        <w:t>.</w:t>
      </w:r>
      <w:r w:rsidR="00A26F0A" w:rsidRPr="00A26F0A">
        <w:rPr>
          <w:rFonts w:ascii="Times New Roman" w:hAnsi="Times New Roman" w:cs="Times New Roman"/>
          <w:sz w:val="24"/>
          <w:szCs w:val="24"/>
          <w:highlight w:val="yellow"/>
        </w:rPr>
        <w:t xml:space="preserve"> </w:t>
      </w:r>
    </w:p>
    <w:p w:rsidR="00A615A2" w:rsidRDefault="008C580C" w:rsidP="00070EE3">
      <w:pPr>
        <w:spacing w:after="0" w:line="240" w:lineRule="auto"/>
        <w:jc w:val="both"/>
        <w:rPr>
          <w:rFonts w:ascii="Times New Roman" w:hAnsi="Times New Roman" w:cs="Times New Roman"/>
          <w:sz w:val="24"/>
          <w:szCs w:val="24"/>
        </w:rPr>
      </w:pPr>
      <w:r w:rsidRPr="00EB12F0">
        <w:rPr>
          <w:rFonts w:ascii="Times New Roman" w:hAnsi="Times New Roman" w:cs="Times New Roman"/>
          <w:b/>
          <w:i/>
          <w:sz w:val="24"/>
          <w:szCs w:val="24"/>
        </w:rPr>
        <w:t>0408 «Транспорт»</w:t>
      </w:r>
      <w:r w:rsidR="003C517D">
        <w:rPr>
          <w:rFonts w:ascii="Times New Roman" w:hAnsi="Times New Roman" w:cs="Times New Roman"/>
          <w:sz w:val="24"/>
          <w:szCs w:val="24"/>
        </w:rPr>
        <w:t xml:space="preserve"> в сумме </w:t>
      </w:r>
      <w:r w:rsidR="00326E56">
        <w:rPr>
          <w:rFonts w:ascii="Times New Roman" w:hAnsi="Times New Roman" w:cs="Times New Roman"/>
          <w:sz w:val="24"/>
          <w:szCs w:val="24"/>
        </w:rPr>
        <w:t>899,9</w:t>
      </w:r>
      <w:r w:rsidR="003C517D">
        <w:rPr>
          <w:rFonts w:ascii="Times New Roman" w:hAnsi="Times New Roman" w:cs="Times New Roman"/>
          <w:sz w:val="24"/>
          <w:szCs w:val="24"/>
        </w:rPr>
        <w:t xml:space="preserve"> тыс. руб., </w:t>
      </w:r>
      <w:r w:rsidR="004A5F01">
        <w:rPr>
          <w:rFonts w:ascii="Times New Roman" w:hAnsi="Times New Roman" w:cs="Times New Roman"/>
          <w:sz w:val="24"/>
          <w:szCs w:val="24"/>
        </w:rPr>
        <w:t xml:space="preserve">все </w:t>
      </w:r>
      <w:r w:rsidR="003C517D">
        <w:rPr>
          <w:rFonts w:ascii="Times New Roman" w:hAnsi="Times New Roman" w:cs="Times New Roman"/>
          <w:sz w:val="24"/>
          <w:szCs w:val="24"/>
        </w:rPr>
        <w:t xml:space="preserve">средства предусмотрены на организацию регулярных </w:t>
      </w:r>
      <w:proofErr w:type="gramStart"/>
      <w:r w:rsidR="003C517D">
        <w:rPr>
          <w:rFonts w:ascii="Times New Roman" w:hAnsi="Times New Roman" w:cs="Times New Roman"/>
          <w:sz w:val="24"/>
          <w:szCs w:val="24"/>
        </w:rPr>
        <w:t>перевозок  пассажиров</w:t>
      </w:r>
      <w:proofErr w:type="gramEnd"/>
      <w:r w:rsidR="004A3752">
        <w:rPr>
          <w:rFonts w:ascii="Times New Roman" w:hAnsi="Times New Roman" w:cs="Times New Roman"/>
          <w:sz w:val="24"/>
          <w:szCs w:val="24"/>
        </w:rPr>
        <w:t xml:space="preserve"> автомобильным транспортом по муниципальным маршрутам</w:t>
      </w:r>
      <w:r w:rsidR="00326E56">
        <w:rPr>
          <w:rFonts w:ascii="Times New Roman" w:hAnsi="Times New Roman" w:cs="Times New Roman"/>
          <w:sz w:val="24"/>
          <w:szCs w:val="24"/>
        </w:rPr>
        <w:t>.</w:t>
      </w:r>
      <w:r w:rsidR="00EB12F0">
        <w:rPr>
          <w:rFonts w:ascii="Times New Roman" w:hAnsi="Times New Roman" w:cs="Times New Roman"/>
          <w:sz w:val="24"/>
          <w:szCs w:val="24"/>
        </w:rPr>
        <w:t xml:space="preserve"> </w:t>
      </w:r>
    </w:p>
    <w:p w:rsidR="00DA6D4A" w:rsidRDefault="00C621C1" w:rsidP="00A615A2">
      <w:pPr>
        <w:spacing w:after="0" w:line="240" w:lineRule="auto"/>
        <w:jc w:val="both"/>
        <w:rPr>
          <w:rFonts w:ascii="Times New Roman" w:hAnsi="Times New Roman" w:cs="Times New Roman"/>
          <w:sz w:val="24"/>
          <w:szCs w:val="24"/>
        </w:rPr>
      </w:pPr>
      <w:r w:rsidRPr="00EB12F0">
        <w:rPr>
          <w:rFonts w:ascii="Times New Roman" w:hAnsi="Times New Roman" w:cs="Times New Roman"/>
          <w:b/>
          <w:i/>
          <w:sz w:val="24"/>
          <w:szCs w:val="24"/>
        </w:rPr>
        <w:t>0409 «Дорожное хозяйство»</w:t>
      </w:r>
      <w:r w:rsidRPr="00070EE3">
        <w:rPr>
          <w:rFonts w:ascii="Times New Roman" w:hAnsi="Times New Roman" w:cs="Times New Roman"/>
          <w:sz w:val="24"/>
          <w:szCs w:val="24"/>
        </w:rPr>
        <w:t xml:space="preserve"> в сумме </w:t>
      </w:r>
      <w:r w:rsidR="004A5F01">
        <w:rPr>
          <w:rFonts w:ascii="Times New Roman" w:hAnsi="Times New Roman" w:cs="Times New Roman"/>
          <w:sz w:val="24"/>
          <w:szCs w:val="24"/>
        </w:rPr>
        <w:t>51131,2 тыс. руб. Д</w:t>
      </w:r>
      <w:r w:rsidRPr="00070EE3">
        <w:rPr>
          <w:rFonts w:ascii="Times New Roman" w:hAnsi="Times New Roman" w:cs="Times New Roman"/>
          <w:sz w:val="24"/>
          <w:szCs w:val="24"/>
        </w:rPr>
        <w:t xml:space="preserve">енежные средства </w:t>
      </w:r>
      <w:r w:rsidR="004A5F01">
        <w:rPr>
          <w:rFonts w:ascii="Times New Roman" w:hAnsi="Times New Roman" w:cs="Times New Roman"/>
          <w:sz w:val="24"/>
          <w:szCs w:val="24"/>
        </w:rPr>
        <w:t xml:space="preserve">в сумме 49816,9 тыс. руб. </w:t>
      </w:r>
      <w:r w:rsidRPr="00070EE3">
        <w:rPr>
          <w:rFonts w:ascii="Times New Roman" w:hAnsi="Times New Roman" w:cs="Times New Roman"/>
          <w:sz w:val="24"/>
          <w:szCs w:val="24"/>
        </w:rPr>
        <w:t>будут направлены на рем</w:t>
      </w:r>
      <w:r w:rsidR="003849C1" w:rsidRPr="00070EE3">
        <w:rPr>
          <w:rFonts w:ascii="Times New Roman" w:hAnsi="Times New Roman" w:cs="Times New Roman"/>
          <w:sz w:val="24"/>
          <w:szCs w:val="24"/>
        </w:rPr>
        <w:t xml:space="preserve">онт дорог муниципального района в рамках </w:t>
      </w:r>
      <w:proofErr w:type="gramStart"/>
      <w:r w:rsidR="003849C1" w:rsidRPr="00070EE3">
        <w:rPr>
          <w:rFonts w:ascii="Times New Roman" w:hAnsi="Times New Roman" w:cs="Times New Roman"/>
          <w:sz w:val="24"/>
          <w:szCs w:val="24"/>
        </w:rPr>
        <w:t>муниципальн</w:t>
      </w:r>
      <w:r w:rsidR="004A5F01">
        <w:rPr>
          <w:rFonts w:ascii="Times New Roman" w:hAnsi="Times New Roman" w:cs="Times New Roman"/>
          <w:sz w:val="24"/>
          <w:szCs w:val="24"/>
        </w:rPr>
        <w:t>ой</w:t>
      </w:r>
      <w:r w:rsidR="00D42081">
        <w:rPr>
          <w:rFonts w:ascii="Times New Roman" w:hAnsi="Times New Roman" w:cs="Times New Roman"/>
          <w:sz w:val="24"/>
          <w:szCs w:val="24"/>
        </w:rPr>
        <w:t xml:space="preserve"> </w:t>
      </w:r>
      <w:r w:rsidR="00A615A2">
        <w:rPr>
          <w:rFonts w:ascii="Times New Roman" w:hAnsi="Times New Roman" w:cs="Times New Roman"/>
          <w:sz w:val="24"/>
          <w:szCs w:val="24"/>
        </w:rPr>
        <w:t xml:space="preserve"> программ</w:t>
      </w:r>
      <w:r w:rsidR="004A5F01">
        <w:rPr>
          <w:rFonts w:ascii="Times New Roman" w:hAnsi="Times New Roman" w:cs="Times New Roman"/>
          <w:sz w:val="24"/>
          <w:szCs w:val="24"/>
        </w:rPr>
        <w:t>ы</w:t>
      </w:r>
      <w:proofErr w:type="gramEnd"/>
      <w:r w:rsidR="00A615A2" w:rsidRPr="00A615A2">
        <w:rPr>
          <w:rFonts w:ascii="Times New Roman" w:hAnsi="Times New Roman" w:cs="Times New Roman"/>
          <w:sz w:val="24"/>
          <w:szCs w:val="24"/>
        </w:rPr>
        <w:t xml:space="preserve"> «</w:t>
      </w:r>
      <w:r w:rsidR="004A5F01">
        <w:rPr>
          <w:rFonts w:ascii="Times New Roman" w:hAnsi="Times New Roman" w:cs="Times New Roman"/>
          <w:sz w:val="24"/>
          <w:szCs w:val="24"/>
        </w:rPr>
        <w:t>Развитие транспортной системы в муниципальном образовании</w:t>
      </w:r>
      <w:r w:rsidR="00A615A2" w:rsidRPr="00A615A2">
        <w:rPr>
          <w:rFonts w:ascii="Times New Roman" w:hAnsi="Times New Roman" w:cs="Times New Roman"/>
          <w:sz w:val="24"/>
          <w:szCs w:val="24"/>
        </w:rPr>
        <w:t xml:space="preserve">  Павловск</w:t>
      </w:r>
      <w:r w:rsidR="004A5F01">
        <w:rPr>
          <w:rFonts w:ascii="Times New Roman" w:hAnsi="Times New Roman" w:cs="Times New Roman"/>
          <w:sz w:val="24"/>
          <w:szCs w:val="24"/>
        </w:rPr>
        <w:t>ий</w:t>
      </w:r>
      <w:r w:rsidR="00A615A2" w:rsidRPr="00A615A2">
        <w:rPr>
          <w:rFonts w:ascii="Times New Roman" w:hAnsi="Times New Roman" w:cs="Times New Roman"/>
          <w:sz w:val="24"/>
          <w:szCs w:val="24"/>
        </w:rPr>
        <w:t xml:space="preserve"> район Ульяновской области»</w:t>
      </w:r>
      <w:r w:rsidR="00806B68">
        <w:rPr>
          <w:rFonts w:ascii="Times New Roman" w:hAnsi="Times New Roman" w:cs="Times New Roman"/>
          <w:sz w:val="24"/>
          <w:szCs w:val="24"/>
        </w:rPr>
        <w:t xml:space="preserve"> и</w:t>
      </w:r>
      <w:r w:rsidR="00A615A2" w:rsidRPr="00A615A2">
        <w:rPr>
          <w:rFonts w:ascii="Times New Roman" w:hAnsi="Times New Roman" w:cs="Times New Roman"/>
          <w:sz w:val="24"/>
          <w:szCs w:val="24"/>
        </w:rPr>
        <w:t xml:space="preserve"> </w:t>
      </w:r>
      <w:r w:rsidR="004A5F01">
        <w:rPr>
          <w:rFonts w:ascii="Times New Roman" w:hAnsi="Times New Roman" w:cs="Times New Roman"/>
          <w:sz w:val="24"/>
          <w:szCs w:val="24"/>
        </w:rPr>
        <w:t xml:space="preserve">1314,3 тыс. руб. </w:t>
      </w:r>
      <w:r w:rsidR="004A2686">
        <w:rPr>
          <w:rFonts w:ascii="Times New Roman" w:hAnsi="Times New Roman" w:cs="Times New Roman"/>
          <w:sz w:val="24"/>
          <w:szCs w:val="24"/>
        </w:rPr>
        <w:t xml:space="preserve"> </w:t>
      </w:r>
      <w:r w:rsidR="004A5F01">
        <w:rPr>
          <w:rFonts w:ascii="Times New Roman" w:hAnsi="Times New Roman" w:cs="Times New Roman"/>
          <w:sz w:val="24"/>
          <w:szCs w:val="24"/>
        </w:rPr>
        <w:t xml:space="preserve">будут направлены в рамках </w:t>
      </w:r>
      <w:proofErr w:type="spellStart"/>
      <w:r w:rsidR="004A5F01">
        <w:rPr>
          <w:rFonts w:ascii="Times New Roman" w:hAnsi="Times New Roman" w:cs="Times New Roman"/>
          <w:sz w:val="24"/>
          <w:szCs w:val="24"/>
        </w:rPr>
        <w:t>непрограмных</w:t>
      </w:r>
      <w:proofErr w:type="spellEnd"/>
      <w:r w:rsidR="004A5F01">
        <w:rPr>
          <w:rFonts w:ascii="Times New Roman" w:hAnsi="Times New Roman" w:cs="Times New Roman"/>
          <w:sz w:val="24"/>
          <w:szCs w:val="24"/>
        </w:rPr>
        <w:t xml:space="preserve"> мероприятий по ремонту и содержанию автомобильных дорог общего пользования и </w:t>
      </w:r>
      <w:r w:rsidR="00DA6D4A">
        <w:rPr>
          <w:rFonts w:ascii="Times New Roman" w:hAnsi="Times New Roman" w:cs="Times New Roman"/>
          <w:sz w:val="24"/>
          <w:szCs w:val="24"/>
        </w:rPr>
        <w:t>искусственных дорожных сооружений.</w:t>
      </w:r>
    </w:p>
    <w:p w:rsidR="00A26F0A" w:rsidRDefault="00A26F0A" w:rsidP="00A615A2">
      <w:pPr>
        <w:spacing w:after="0" w:line="240" w:lineRule="auto"/>
        <w:jc w:val="both"/>
        <w:rPr>
          <w:rFonts w:ascii="Times New Roman" w:hAnsi="Times New Roman" w:cs="Times New Roman"/>
          <w:sz w:val="24"/>
          <w:szCs w:val="24"/>
        </w:rPr>
      </w:pPr>
      <w:r w:rsidRPr="00EB12F0">
        <w:rPr>
          <w:rFonts w:ascii="Times New Roman" w:hAnsi="Times New Roman" w:cs="Times New Roman"/>
          <w:b/>
          <w:i/>
          <w:sz w:val="24"/>
          <w:szCs w:val="24"/>
        </w:rPr>
        <w:t>04</w:t>
      </w:r>
      <w:r>
        <w:rPr>
          <w:rFonts w:ascii="Times New Roman" w:hAnsi="Times New Roman" w:cs="Times New Roman"/>
          <w:b/>
          <w:i/>
          <w:sz w:val="24"/>
          <w:szCs w:val="24"/>
        </w:rPr>
        <w:t>12</w:t>
      </w:r>
      <w:r w:rsidRPr="00EB12F0">
        <w:rPr>
          <w:rFonts w:ascii="Times New Roman" w:hAnsi="Times New Roman" w:cs="Times New Roman"/>
          <w:b/>
          <w:i/>
          <w:sz w:val="24"/>
          <w:szCs w:val="24"/>
        </w:rPr>
        <w:t xml:space="preserve"> «</w:t>
      </w:r>
      <w:r>
        <w:rPr>
          <w:rFonts w:ascii="Times New Roman" w:hAnsi="Times New Roman" w:cs="Times New Roman"/>
          <w:b/>
          <w:i/>
          <w:sz w:val="24"/>
          <w:szCs w:val="24"/>
        </w:rPr>
        <w:t>Другие вопросы в области национальной экономики</w:t>
      </w:r>
      <w:r w:rsidRPr="00EB12F0">
        <w:rPr>
          <w:rFonts w:ascii="Times New Roman" w:hAnsi="Times New Roman" w:cs="Times New Roman"/>
          <w:b/>
          <w:i/>
          <w:sz w:val="24"/>
          <w:szCs w:val="24"/>
        </w:rPr>
        <w:t>»</w:t>
      </w:r>
      <w:r w:rsidRPr="00070EE3">
        <w:rPr>
          <w:rFonts w:ascii="Times New Roman" w:hAnsi="Times New Roman" w:cs="Times New Roman"/>
          <w:sz w:val="24"/>
          <w:szCs w:val="24"/>
        </w:rPr>
        <w:t xml:space="preserve"> в сумме </w:t>
      </w:r>
      <w:r>
        <w:rPr>
          <w:rFonts w:ascii="Times New Roman" w:hAnsi="Times New Roman" w:cs="Times New Roman"/>
          <w:sz w:val="24"/>
          <w:szCs w:val="24"/>
        </w:rPr>
        <w:t xml:space="preserve">400,0 тыс. руб., все средства предусмотрены на проведение </w:t>
      </w:r>
      <w:proofErr w:type="gramStart"/>
      <w:r>
        <w:rPr>
          <w:rFonts w:ascii="Times New Roman" w:hAnsi="Times New Roman" w:cs="Times New Roman"/>
          <w:sz w:val="24"/>
          <w:szCs w:val="24"/>
        </w:rPr>
        <w:t>комплекса  процессных</w:t>
      </w:r>
      <w:proofErr w:type="gramEnd"/>
      <w:r>
        <w:rPr>
          <w:rFonts w:ascii="Times New Roman" w:hAnsi="Times New Roman" w:cs="Times New Roman"/>
          <w:sz w:val="24"/>
          <w:szCs w:val="24"/>
        </w:rPr>
        <w:t xml:space="preserve"> мероприятий в рамках </w:t>
      </w:r>
      <w:r w:rsidRPr="00070EE3">
        <w:rPr>
          <w:rFonts w:ascii="Times New Roman" w:hAnsi="Times New Roman" w:cs="Times New Roman"/>
          <w:sz w:val="24"/>
          <w:szCs w:val="24"/>
        </w:rPr>
        <w:t>муниципальн</w:t>
      </w:r>
      <w:r>
        <w:rPr>
          <w:rFonts w:ascii="Times New Roman" w:hAnsi="Times New Roman" w:cs="Times New Roman"/>
          <w:sz w:val="24"/>
          <w:szCs w:val="24"/>
        </w:rPr>
        <w:t>ой  программы</w:t>
      </w:r>
      <w:r w:rsidRPr="00A615A2">
        <w:rPr>
          <w:rFonts w:ascii="Times New Roman" w:hAnsi="Times New Roman" w:cs="Times New Roman"/>
          <w:sz w:val="24"/>
          <w:szCs w:val="24"/>
        </w:rPr>
        <w:t xml:space="preserve"> «</w:t>
      </w:r>
      <w:r>
        <w:rPr>
          <w:rFonts w:ascii="Times New Roman" w:hAnsi="Times New Roman" w:cs="Times New Roman"/>
          <w:sz w:val="24"/>
          <w:szCs w:val="24"/>
        </w:rPr>
        <w:t>Развитие малого и среднего предпринимательства в муниципальном образовании</w:t>
      </w:r>
      <w:r w:rsidRPr="00A615A2">
        <w:rPr>
          <w:rFonts w:ascii="Times New Roman" w:hAnsi="Times New Roman" w:cs="Times New Roman"/>
          <w:sz w:val="24"/>
          <w:szCs w:val="24"/>
        </w:rPr>
        <w:t xml:space="preserve">  Павловск</w:t>
      </w:r>
      <w:r>
        <w:rPr>
          <w:rFonts w:ascii="Times New Roman" w:hAnsi="Times New Roman" w:cs="Times New Roman"/>
          <w:sz w:val="24"/>
          <w:szCs w:val="24"/>
        </w:rPr>
        <w:t>ий</w:t>
      </w:r>
      <w:r w:rsidRPr="00A615A2">
        <w:rPr>
          <w:rFonts w:ascii="Times New Roman" w:hAnsi="Times New Roman" w:cs="Times New Roman"/>
          <w:sz w:val="24"/>
          <w:szCs w:val="24"/>
        </w:rPr>
        <w:t xml:space="preserve"> район Ульяновской области»</w:t>
      </w:r>
      <w:r w:rsidR="00806B68">
        <w:rPr>
          <w:rFonts w:ascii="Times New Roman" w:hAnsi="Times New Roman" w:cs="Times New Roman"/>
          <w:sz w:val="24"/>
          <w:szCs w:val="24"/>
        </w:rPr>
        <w:t>.</w:t>
      </w:r>
    </w:p>
    <w:p w:rsidR="00DA6D4A" w:rsidRDefault="00DA6D4A" w:rsidP="00EB12F0">
      <w:pPr>
        <w:spacing w:after="0" w:line="240" w:lineRule="auto"/>
        <w:jc w:val="center"/>
        <w:rPr>
          <w:rFonts w:ascii="Times New Roman" w:hAnsi="Times New Roman" w:cs="Times New Roman"/>
          <w:b/>
          <w:sz w:val="24"/>
          <w:szCs w:val="24"/>
        </w:rPr>
      </w:pPr>
    </w:p>
    <w:p w:rsidR="00C621C1" w:rsidRPr="00EB12F0" w:rsidRDefault="00C621C1" w:rsidP="00EB12F0">
      <w:pPr>
        <w:spacing w:after="0" w:line="240" w:lineRule="auto"/>
        <w:jc w:val="center"/>
        <w:rPr>
          <w:rFonts w:ascii="Times New Roman" w:hAnsi="Times New Roman" w:cs="Times New Roman"/>
          <w:b/>
          <w:sz w:val="24"/>
          <w:szCs w:val="24"/>
        </w:rPr>
      </w:pPr>
      <w:r w:rsidRPr="00EB12F0">
        <w:rPr>
          <w:rFonts w:ascii="Times New Roman" w:hAnsi="Times New Roman" w:cs="Times New Roman"/>
          <w:b/>
          <w:sz w:val="24"/>
          <w:szCs w:val="24"/>
        </w:rPr>
        <w:t>0500 «Жилищно-коммунальное хозяйство»</w:t>
      </w:r>
    </w:p>
    <w:p w:rsidR="00EA06A1" w:rsidRPr="00070EE3" w:rsidRDefault="00EB12F0" w:rsidP="00EA06A1">
      <w:pPr>
        <w:pStyle w:val="a3"/>
        <w:spacing w:before="0" w:after="0"/>
        <w:ind w:firstLine="142"/>
        <w:jc w:val="both"/>
      </w:pPr>
      <w:r>
        <w:t xml:space="preserve">      </w:t>
      </w:r>
      <w:r w:rsidR="00C621C1" w:rsidRPr="00070EE3">
        <w:t>Проектом бюджета муниципального образования на 20</w:t>
      </w:r>
      <w:r w:rsidR="003849C1" w:rsidRPr="00070EE3">
        <w:t>2</w:t>
      </w:r>
      <w:r w:rsidR="00DA6D4A">
        <w:t>5</w:t>
      </w:r>
      <w:r w:rsidR="00C621C1" w:rsidRPr="00070EE3">
        <w:t xml:space="preserve"> год запланировано </w:t>
      </w:r>
      <w:r w:rsidR="00B545F2">
        <w:t>94,4</w:t>
      </w:r>
      <w:r w:rsidR="003849C1" w:rsidRPr="00070EE3">
        <w:t xml:space="preserve"> тыс. руб.</w:t>
      </w:r>
      <w:r w:rsidR="00EA06A1">
        <w:t>,</w:t>
      </w:r>
      <w:r w:rsidR="00EA06A1" w:rsidRPr="00EA06A1">
        <w:t xml:space="preserve"> </w:t>
      </w:r>
      <w:r w:rsidR="00EA06A1" w:rsidRPr="00070EE3">
        <w:t xml:space="preserve">что </w:t>
      </w:r>
      <w:r w:rsidR="00EA06A1" w:rsidRPr="00E93BF9">
        <w:t xml:space="preserve">составляет </w:t>
      </w:r>
      <w:r w:rsidR="00EA06A1">
        <w:t>1,9</w:t>
      </w:r>
      <w:r w:rsidR="00EA06A1" w:rsidRPr="00E93BF9">
        <w:t xml:space="preserve"> процента к уточненным </w:t>
      </w:r>
      <w:r w:rsidR="00EA06A1">
        <w:t xml:space="preserve">плановым </w:t>
      </w:r>
      <w:r w:rsidR="00EA06A1" w:rsidRPr="00E93BF9">
        <w:t>показателям 202</w:t>
      </w:r>
      <w:r w:rsidR="00EA06A1">
        <w:t xml:space="preserve">4 года и 0,3 процента к фактическому исполнению за 2023год. </w:t>
      </w:r>
    </w:p>
    <w:p w:rsidR="00C621C1" w:rsidRDefault="00EA06A1" w:rsidP="00070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12F0">
        <w:rPr>
          <w:rFonts w:ascii="Times New Roman" w:hAnsi="Times New Roman" w:cs="Times New Roman"/>
          <w:sz w:val="24"/>
          <w:szCs w:val="24"/>
        </w:rPr>
        <w:t xml:space="preserve"> </w:t>
      </w:r>
      <w:r w:rsidR="004A2686">
        <w:rPr>
          <w:rFonts w:ascii="Times New Roman" w:hAnsi="Times New Roman" w:cs="Times New Roman"/>
          <w:sz w:val="24"/>
          <w:szCs w:val="24"/>
        </w:rPr>
        <w:t xml:space="preserve">Средства запланированы </w:t>
      </w:r>
      <w:r w:rsidR="00991C9D">
        <w:rPr>
          <w:rFonts w:ascii="Times New Roman" w:hAnsi="Times New Roman" w:cs="Times New Roman"/>
          <w:sz w:val="24"/>
          <w:szCs w:val="24"/>
        </w:rPr>
        <w:t xml:space="preserve">на </w:t>
      </w:r>
      <w:proofErr w:type="spellStart"/>
      <w:r w:rsidR="00991C9D">
        <w:rPr>
          <w:rFonts w:ascii="Times New Roman" w:hAnsi="Times New Roman" w:cs="Times New Roman"/>
          <w:sz w:val="24"/>
          <w:szCs w:val="24"/>
        </w:rPr>
        <w:t>софинансирование</w:t>
      </w:r>
      <w:proofErr w:type="spellEnd"/>
      <w:r w:rsidR="00991C9D">
        <w:rPr>
          <w:rFonts w:ascii="Times New Roman" w:hAnsi="Times New Roman" w:cs="Times New Roman"/>
          <w:sz w:val="24"/>
          <w:szCs w:val="24"/>
        </w:rPr>
        <w:t xml:space="preserve"> расходных обязательств связанных с </w:t>
      </w:r>
      <w:r w:rsidR="00EB12F0">
        <w:rPr>
          <w:rFonts w:ascii="Times New Roman" w:hAnsi="Times New Roman" w:cs="Times New Roman"/>
          <w:sz w:val="24"/>
          <w:szCs w:val="24"/>
        </w:rPr>
        <w:t xml:space="preserve">оборудованием контейнерных площадок в сумме </w:t>
      </w:r>
      <w:r w:rsidR="00B545F2">
        <w:rPr>
          <w:rFonts w:ascii="Times New Roman" w:hAnsi="Times New Roman" w:cs="Times New Roman"/>
          <w:sz w:val="24"/>
          <w:szCs w:val="24"/>
        </w:rPr>
        <w:t>85,4</w:t>
      </w:r>
      <w:r w:rsidR="00EB12F0">
        <w:rPr>
          <w:rFonts w:ascii="Times New Roman" w:hAnsi="Times New Roman" w:cs="Times New Roman"/>
          <w:sz w:val="24"/>
          <w:szCs w:val="24"/>
        </w:rPr>
        <w:t xml:space="preserve"> </w:t>
      </w:r>
      <w:proofErr w:type="spellStart"/>
      <w:r w:rsidR="00EB12F0">
        <w:rPr>
          <w:rFonts w:ascii="Times New Roman" w:hAnsi="Times New Roman" w:cs="Times New Roman"/>
          <w:sz w:val="24"/>
          <w:szCs w:val="24"/>
        </w:rPr>
        <w:t>тыс.руб</w:t>
      </w:r>
      <w:proofErr w:type="spellEnd"/>
      <w:r w:rsidR="00EB12F0">
        <w:rPr>
          <w:rFonts w:ascii="Times New Roman" w:hAnsi="Times New Roman" w:cs="Times New Roman"/>
          <w:sz w:val="24"/>
          <w:szCs w:val="24"/>
        </w:rPr>
        <w:t>.</w:t>
      </w:r>
      <w:r w:rsidR="00991C9D">
        <w:rPr>
          <w:rFonts w:ascii="Times New Roman" w:hAnsi="Times New Roman" w:cs="Times New Roman"/>
          <w:sz w:val="24"/>
          <w:szCs w:val="24"/>
        </w:rPr>
        <w:t>,</w:t>
      </w:r>
      <w:r w:rsidR="00B545F2">
        <w:rPr>
          <w:rFonts w:ascii="Times New Roman" w:hAnsi="Times New Roman" w:cs="Times New Roman"/>
          <w:sz w:val="24"/>
          <w:szCs w:val="24"/>
        </w:rPr>
        <w:t xml:space="preserve"> </w:t>
      </w:r>
      <w:proofErr w:type="gramStart"/>
      <w:r w:rsidR="00B545F2">
        <w:rPr>
          <w:rFonts w:ascii="Times New Roman" w:hAnsi="Times New Roman" w:cs="Times New Roman"/>
          <w:sz w:val="24"/>
          <w:szCs w:val="24"/>
        </w:rPr>
        <w:t>и</w:t>
      </w:r>
      <w:r w:rsidR="00991C9D">
        <w:rPr>
          <w:rFonts w:ascii="Times New Roman" w:hAnsi="Times New Roman" w:cs="Times New Roman"/>
          <w:sz w:val="24"/>
          <w:szCs w:val="24"/>
        </w:rPr>
        <w:t xml:space="preserve"> </w:t>
      </w:r>
      <w:r w:rsidR="00916429">
        <w:rPr>
          <w:rFonts w:ascii="Times New Roman" w:hAnsi="Times New Roman" w:cs="Times New Roman"/>
          <w:sz w:val="24"/>
          <w:szCs w:val="24"/>
        </w:rPr>
        <w:t xml:space="preserve"> </w:t>
      </w:r>
      <w:r w:rsidR="00C621C1" w:rsidRPr="00070EE3">
        <w:rPr>
          <w:rFonts w:ascii="Times New Roman" w:hAnsi="Times New Roman" w:cs="Times New Roman"/>
          <w:sz w:val="24"/>
          <w:szCs w:val="24"/>
        </w:rPr>
        <w:t>на</w:t>
      </w:r>
      <w:proofErr w:type="gramEnd"/>
      <w:r w:rsidR="00C621C1" w:rsidRPr="00070EE3">
        <w:rPr>
          <w:rFonts w:ascii="Times New Roman" w:hAnsi="Times New Roman" w:cs="Times New Roman"/>
          <w:sz w:val="24"/>
          <w:szCs w:val="24"/>
        </w:rPr>
        <w:t xml:space="preserve"> финансовое обеспечение выполнения государственных  полномочий по установлению нормативов потребления населением твердого топлива в сумме 9,0 тыс. руб.</w:t>
      </w:r>
    </w:p>
    <w:p w:rsidR="00C20C5F" w:rsidRDefault="00C20C5F" w:rsidP="00991C9D">
      <w:pPr>
        <w:spacing w:after="0" w:line="240" w:lineRule="auto"/>
        <w:rPr>
          <w:rFonts w:ascii="Times New Roman" w:hAnsi="Times New Roman" w:cs="Times New Roman"/>
          <w:b/>
          <w:sz w:val="24"/>
          <w:szCs w:val="24"/>
        </w:rPr>
      </w:pPr>
    </w:p>
    <w:p w:rsidR="00C621C1" w:rsidRPr="00070EE3" w:rsidRDefault="00C621C1" w:rsidP="00C20C5F">
      <w:pPr>
        <w:spacing w:after="0" w:line="240" w:lineRule="auto"/>
        <w:jc w:val="center"/>
        <w:rPr>
          <w:rFonts w:ascii="Times New Roman" w:hAnsi="Times New Roman" w:cs="Times New Roman"/>
          <w:b/>
          <w:sz w:val="24"/>
          <w:szCs w:val="24"/>
        </w:rPr>
      </w:pPr>
      <w:r w:rsidRPr="0008462B">
        <w:rPr>
          <w:rFonts w:ascii="Times New Roman" w:hAnsi="Times New Roman" w:cs="Times New Roman"/>
          <w:b/>
          <w:sz w:val="24"/>
          <w:szCs w:val="24"/>
        </w:rPr>
        <w:t>0700 «Образование»</w:t>
      </w:r>
    </w:p>
    <w:p w:rsidR="00EA06A1" w:rsidRPr="00070EE3" w:rsidRDefault="00B545F2" w:rsidP="00EA06A1">
      <w:pPr>
        <w:pStyle w:val="a3"/>
        <w:spacing w:before="0" w:after="0"/>
        <w:ind w:firstLine="142"/>
        <w:jc w:val="both"/>
      </w:pPr>
      <w:r>
        <w:t xml:space="preserve">     </w:t>
      </w:r>
      <w:r w:rsidR="00C621C1" w:rsidRPr="00070EE3">
        <w:t>Расходы по разделу 0700 на 20</w:t>
      </w:r>
      <w:r w:rsidR="005E0FFB" w:rsidRPr="00070EE3">
        <w:t>2</w:t>
      </w:r>
      <w:r>
        <w:t>5</w:t>
      </w:r>
      <w:r w:rsidR="005E0FFB" w:rsidRPr="00070EE3">
        <w:t xml:space="preserve"> </w:t>
      </w:r>
      <w:r w:rsidR="00C621C1" w:rsidRPr="00070EE3">
        <w:t xml:space="preserve">год </w:t>
      </w:r>
      <w:proofErr w:type="gramStart"/>
      <w:r w:rsidR="00C621C1" w:rsidRPr="00070EE3">
        <w:t>проектом  решения</w:t>
      </w:r>
      <w:proofErr w:type="gramEnd"/>
      <w:r w:rsidR="00C621C1" w:rsidRPr="00070EE3">
        <w:t xml:space="preserve"> предусмотрены в сумме  </w:t>
      </w:r>
      <w:r>
        <w:t>302659,3</w:t>
      </w:r>
      <w:r w:rsidR="00C621C1" w:rsidRPr="00070EE3">
        <w:t xml:space="preserve"> тыс. руб.</w:t>
      </w:r>
      <w:r w:rsidR="00EA06A1">
        <w:t xml:space="preserve">, </w:t>
      </w:r>
      <w:r w:rsidR="00EA06A1" w:rsidRPr="00070EE3">
        <w:t xml:space="preserve">что </w:t>
      </w:r>
      <w:r w:rsidR="00EA06A1" w:rsidRPr="00E93BF9">
        <w:t xml:space="preserve">составляет </w:t>
      </w:r>
      <w:r w:rsidR="00EA06A1">
        <w:t>82,3</w:t>
      </w:r>
      <w:r w:rsidR="00EA06A1" w:rsidRPr="00E93BF9">
        <w:t xml:space="preserve"> процента к уточненным </w:t>
      </w:r>
      <w:r w:rsidR="00EA06A1">
        <w:t xml:space="preserve">плановым </w:t>
      </w:r>
      <w:r w:rsidR="00EA06A1" w:rsidRPr="00E93BF9">
        <w:t>показателям 202</w:t>
      </w:r>
      <w:r w:rsidR="00EA06A1">
        <w:t xml:space="preserve">4 года и 132,1 процента к фактическому исполнению за 2023год. </w:t>
      </w:r>
    </w:p>
    <w:p w:rsidR="00C621C1" w:rsidRPr="00070EE3" w:rsidRDefault="00B545F2" w:rsidP="00070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4C41">
        <w:rPr>
          <w:rFonts w:ascii="Times New Roman" w:hAnsi="Times New Roman" w:cs="Times New Roman"/>
          <w:sz w:val="24"/>
          <w:szCs w:val="24"/>
        </w:rPr>
        <w:t xml:space="preserve"> </w:t>
      </w:r>
      <w:r w:rsidR="00C621C1" w:rsidRPr="00070EE3">
        <w:rPr>
          <w:rFonts w:ascii="Times New Roman" w:hAnsi="Times New Roman" w:cs="Times New Roman"/>
          <w:sz w:val="24"/>
          <w:szCs w:val="24"/>
        </w:rPr>
        <w:t>Администраторами расходов по разделу 0700 в 20</w:t>
      </w:r>
      <w:r w:rsidR="005E0FFB" w:rsidRPr="00070EE3">
        <w:rPr>
          <w:rFonts w:ascii="Times New Roman" w:hAnsi="Times New Roman" w:cs="Times New Roman"/>
          <w:sz w:val="24"/>
          <w:szCs w:val="24"/>
        </w:rPr>
        <w:t>2</w:t>
      </w:r>
      <w:r>
        <w:rPr>
          <w:rFonts w:ascii="Times New Roman" w:hAnsi="Times New Roman" w:cs="Times New Roman"/>
          <w:sz w:val="24"/>
          <w:szCs w:val="24"/>
        </w:rPr>
        <w:t>5</w:t>
      </w:r>
      <w:r w:rsidR="00C621C1" w:rsidRPr="00070EE3">
        <w:rPr>
          <w:rFonts w:ascii="Times New Roman" w:hAnsi="Times New Roman" w:cs="Times New Roman"/>
          <w:sz w:val="24"/>
          <w:szCs w:val="24"/>
        </w:rPr>
        <w:t xml:space="preserve"> </w:t>
      </w:r>
      <w:proofErr w:type="gramStart"/>
      <w:r w:rsidR="00C621C1" w:rsidRPr="00070EE3">
        <w:rPr>
          <w:rFonts w:ascii="Times New Roman" w:hAnsi="Times New Roman" w:cs="Times New Roman"/>
          <w:sz w:val="24"/>
          <w:szCs w:val="24"/>
        </w:rPr>
        <w:t>году  являются</w:t>
      </w:r>
      <w:proofErr w:type="gramEnd"/>
      <w:r w:rsidR="00C621C1" w:rsidRPr="00070EE3">
        <w:rPr>
          <w:rFonts w:ascii="Times New Roman" w:hAnsi="Times New Roman" w:cs="Times New Roman"/>
          <w:sz w:val="24"/>
          <w:szCs w:val="24"/>
        </w:rPr>
        <w:t>:</w:t>
      </w:r>
    </w:p>
    <w:p w:rsidR="00C621C1" w:rsidRPr="000573A2" w:rsidRDefault="00C621C1" w:rsidP="00844AF1">
      <w:pPr>
        <w:spacing w:after="0" w:line="240" w:lineRule="auto"/>
        <w:jc w:val="both"/>
        <w:rPr>
          <w:rFonts w:ascii="Times New Roman" w:hAnsi="Times New Roman" w:cs="Times New Roman"/>
          <w:sz w:val="24"/>
          <w:szCs w:val="24"/>
        </w:rPr>
      </w:pPr>
      <w:r w:rsidRPr="000573A2">
        <w:rPr>
          <w:rFonts w:ascii="Times New Roman" w:hAnsi="Times New Roman" w:cs="Times New Roman"/>
          <w:sz w:val="24"/>
          <w:szCs w:val="24"/>
        </w:rPr>
        <w:t xml:space="preserve">- Отдел </w:t>
      </w:r>
      <w:proofErr w:type="gramStart"/>
      <w:r w:rsidRPr="000573A2">
        <w:rPr>
          <w:rFonts w:ascii="Times New Roman" w:hAnsi="Times New Roman" w:cs="Times New Roman"/>
          <w:sz w:val="24"/>
          <w:szCs w:val="24"/>
        </w:rPr>
        <w:t>культуры  администрации</w:t>
      </w:r>
      <w:proofErr w:type="gramEnd"/>
      <w:r w:rsidRPr="000573A2">
        <w:rPr>
          <w:rFonts w:ascii="Times New Roman" w:hAnsi="Times New Roman" w:cs="Times New Roman"/>
          <w:sz w:val="24"/>
          <w:szCs w:val="24"/>
        </w:rPr>
        <w:t xml:space="preserve"> МО «Павловский район», сумма расходов  </w:t>
      </w:r>
      <w:r w:rsidR="008651B3">
        <w:rPr>
          <w:rFonts w:ascii="Times New Roman" w:hAnsi="Times New Roman" w:cs="Times New Roman"/>
          <w:sz w:val="24"/>
          <w:szCs w:val="24"/>
        </w:rPr>
        <w:t xml:space="preserve">9586,0 </w:t>
      </w:r>
      <w:r w:rsidRPr="000573A2">
        <w:rPr>
          <w:rFonts w:ascii="Times New Roman" w:hAnsi="Times New Roman" w:cs="Times New Roman"/>
          <w:sz w:val="24"/>
          <w:szCs w:val="24"/>
        </w:rPr>
        <w:t>тыс. руб.</w:t>
      </w:r>
    </w:p>
    <w:p w:rsidR="00C621C1" w:rsidRDefault="00C621C1" w:rsidP="00844AF1">
      <w:pPr>
        <w:spacing w:after="0" w:line="240" w:lineRule="auto"/>
        <w:jc w:val="both"/>
        <w:rPr>
          <w:rFonts w:ascii="Times New Roman" w:hAnsi="Times New Roman" w:cs="Times New Roman"/>
          <w:sz w:val="24"/>
          <w:szCs w:val="24"/>
        </w:rPr>
      </w:pPr>
      <w:r w:rsidRPr="000573A2">
        <w:rPr>
          <w:rFonts w:ascii="Times New Roman" w:hAnsi="Times New Roman" w:cs="Times New Roman"/>
          <w:sz w:val="24"/>
          <w:szCs w:val="24"/>
        </w:rPr>
        <w:t xml:space="preserve">- Управление образования администрации МО «Павловский район», сумма расходов </w:t>
      </w:r>
      <w:r w:rsidR="000573A2" w:rsidRPr="000573A2">
        <w:rPr>
          <w:rFonts w:ascii="Times New Roman" w:hAnsi="Times New Roman" w:cs="Times New Roman"/>
          <w:sz w:val="24"/>
          <w:szCs w:val="24"/>
        </w:rPr>
        <w:t>2</w:t>
      </w:r>
      <w:r w:rsidR="008651B3">
        <w:rPr>
          <w:rFonts w:ascii="Times New Roman" w:hAnsi="Times New Roman" w:cs="Times New Roman"/>
          <w:sz w:val="24"/>
          <w:szCs w:val="24"/>
        </w:rPr>
        <w:t>93073,</w:t>
      </w:r>
      <w:proofErr w:type="gramStart"/>
      <w:r w:rsidR="008651B3">
        <w:rPr>
          <w:rFonts w:ascii="Times New Roman" w:hAnsi="Times New Roman" w:cs="Times New Roman"/>
          <w:sz w:val="24"/>
          <w:szCs w:val="24"/>
        </w:rPr>
        <w:t>3</w:t>
      </w:r>
      <w:r w:rsidR="0008462B" w:rsidRPr="000573A2">
        <w:rPr>
          <w:rFonts w:ascii="Times New Roman" w:hAnsi="Times New Roman" w:cs="Times New Roman"/>
          <w:sz w:val="24"/>
          <w:szCs w:val="24"/>
        </w:rPr>
        <w:t xml:space="preserve"> </w:t>
      </w:r>
      <w:r w:rsidRPr="000573A2">
        <w:rPr>
          <w:rFonts w:ascii="Times New Roman" w:hAnsi="Times New Roman" w:cs="Times New Roman"/>
          <w:sz w:val="24"/>
          <w:szCs w:val="24"/>
        </w:rPr>
        <w:t xml:space="preserve"> тыс.</w:t>
      </w:r>
      <w:proofErr w:type="gramEnd"/>
      <w:r w:rsidRPr="000573A2">
        <w:rPr>
          <w:rFonts w:ascii="Times New Roman" w:hAnsi="Times New Roman" w:cs="Times New Roman"/>
          <w:sz w:val="24"/>
          <w:szCs w:val="24"/>
        </w:rPr>
        <w:t xml:space="preserve"> руб.</w:t>
      </w:r>
    </w:p>
    <w:p w:rsidR="00844AF1" w:rsidRDefault="00844AF1" w:rsidP="00D65FC7">
      <w:pPr>
        <w:tabs>
          <w:tab w:val="left" w:pos="3093"/>
        </w:tabs>
        <w:spacing w:after="0" w:line="240" w:lineRule="auto"/>
        <w:jc w:val="both"/>
        <w:rPr>
          <w:rFonts w:ascii="Times New Roman" w:hAnsi="Times New Roman" w:cs="Times New Roman"/>
          <w:sz w:val="24"/>
          <w:szCs w:val="24"/>
        </w:rPr>
      </w:pPr>
    </w:p>
    <w:p w:rsidR="00806B68" w:rsidRDefault="00806B68" w:rsidP="00D65FC7">
      <w:pPr>
        <w:tabs>
          <w:tab w:val="left" w:pos="3093"/>
        </w:tabs>
        <w:spacing w:after="0" w:line="240" w:lineRule="auto"/>
        <w:jc w:val="both"/>
        <w:rPr>
          <w:rFonts w:ascii="Times New Roman" w:hAnsi="Times New Roman" w:cs="Times New Roman"/>
          <w:sz w:val="24"/>
          <w:szCs w:val="24"/>
        </w:rPr>
      </w:pPr>
    </w:p>
    <w:p w:rsidR="00806B68" w:rsidRDefault="00806B68" w:rsidP="00D65FC7">
      <w:pPr>
        <w:tabs>
          <w:tab w:val="left" w:pos="3093"/>
        </w:tabs>
        <w:spacing w:after="0" w:line="240" w:lineRule="auto"/>
        <w:jc w:val="both"/>
        <w:rPr>
          <w:rFonts w:ascii="Times New Roman" w:hAnsi="Times New Roman" w:cs="Times New Roman"/>
          <w:sz w:val="24"/>
          <w:szCs w:val="24"/>
        </w:rPr>
      </w:pPr>
    </w:p>
    <w:p w:rsidR="00844AF1" w:rsidRDefault="00C621C1" w:rsidP="00070EE3">
      <w:pPr>
        <w:numPr>
          <w:ilvl w:val="12"/>
          <w:numId w:val="0"/>
        </w:numPr>
        <w:spacing w:after="0" w:line="240" w:lineRule="auto"/>
        <w:jc w:val="center"/>
        <w:rPr>
          <w:rFonts w:ascii="Times New Roman" w:hAnsi="Times New Roman" w:cs="Times New Roman"/>
          <w:sz w:val="24"/>
          <w:szCs w:val="24"/>
        </w:rPr>
      </w:pPr>
      <w:r w:rsidRPr="00070EE3">
        <w:rPr>
          <w:rFonts w:ascii="Times New Roman" w:hAnsi="Times New Roman" w:cs="Times New Roman"/>
          <w:sz w:val="24"/>
          <w:szCs w:val="24"/>
        </w:rPr>
        <w:lastRenderedPageBreak/>
        <w:t xml:space="preserve">В составе расходов </w:t>
      </w:r>
      <w:proofErr w:type="gramStart"/>
      <w:r w:rsidRPr="00070EE3">
        <w:rPr>
          <w:rFonts w:ascii="Times New Roman" w:hAnsi="Times New Roman" w:cs="Times New Roman"/>
          <w:sz w:val="24"/>
          <w:szCs w:val="24"/>
        </w:rPr>
        <w:t>по  разделу</w:t>
      </w:r>
      <w:proofErr w:type="gramEnd"/>
      <w:r w:rsidRPr="00070EE3">
        <w:rPr>
          <w:rFonts w:ascii="Times New Roman" w:hAnsi="Times New Roman" w:cs="Times New Roman"/>
          <w:sz w:val="24"/>
          <w:szCs w:val="24"/>
        </w:rPr>
        <w:t xml:space="preserve"> «Образование»  предусматриваются </w:t>
      </w:r>
    </w:p>
    <w:p w:rsidR="00F35113" w:rsidRPr="00070EE3" w:rsidRDefault="00C621C1" w:rsidP="00070EE3">
      <w:pPr>
        <w:numPr>
          <w:ilvl w:val="12"/>
          <w:numId w:val="0"/>
        </w:numPr>
        <w:spacing w:after="0" w:line="240" w:lineRule="auto"/>
        <w:jc w:val="center"/>
        <w:rPr>
          <w:rFonts w:ascii="Times New Roman" w:hAnsi="Times New Roman" w:cs="Times New Roman"/>
          <w:sz w:val="24"/>
          <w:szCs w:val="24"/>
        </w:rPr>
      </w:pPr>
      <w:r w:rsidRPr="00070EE3">
        <w:rPr>
          <w:rFonts w:ascii="Times New Roman" w:hAnsi="Times New Roman" w:cs="Times New Roman"/>
          <w:sz w:val="24"/>
          <w:szCs w:val="24"/>
        </w:rPr>
        <w:t xml:space="preserve">расходы по </w:t>
      </w:r>
      <w:r w:rsidR="00844AF1">
        <w:rPr>
          <w:rFonts w:ascii="Times New Roman" w:hAnsi="Times New Roman" w:cs="Times New Roman"/>
          <w:sz w:val="24"/>
          <w:szCs w:val="24"/>
        </w:rPr>
        <w:t xml:space="preserve">следующим </w:t>
      </w:r>
      <w:r w:rsidR="00AB5B3C">
        <w:rPr>
          <w:rFonts w:ascii="Times New Roman" w:hAnsi="Times New Roman" w:cs="Times New Roman"/>
          <w:sz w:val="24"/>
          <w:szCs w:val="24"/>
        </w:rPr>
        <w:t>направлениям</w:t>
      </w:r>
    </w:p>
    <w:p w:rsidR="00C621C1" w:rsidRPr="00070EE3" w:rsidRDefault="00B41A87" w:rsidP="00B41A87">
      <w:pPr>
        <w:pStyle w:val="2"/>
        <w:jc w:val="right"/>
        <w:rPr>
          <w:b w:val="0"/>
          <w:sz w:val="24"/>
          <w:szCs w:val="24"/>
        </w:rPr>
      </w:pPr>
      <w:r w:rsidRPr="00B41A87">
        <w:rPr>
          <w:b w:val="0"/>
          <w:i w:val="0"/>
          <w:sz w:val="24"/>
          <w:szCs w:val="24"/>
        </w:rPr>
        <w:t xml:space="preserve">Таблица </w:t>
      </w:r>
      <w:r>
        <w:rPr>
          <w:b w:val="0"/>
          <w:i w:val="0"/>
          <w:sz w:val="24"/>
          <w:szCs w:val="24"/>
        </w:rPr>
        <w:t>7</w:t>
      </w:r>
      <w:r w:rsidRPr="00B41A87">
        <w:rPr>
          <w:b w:val="0"/>
          <w:i w:val="0"/>
          <w:sz w:val="24"/>
          <w:szCs w:val="24"/>
        </w:rPr>
        <w:t>, в тыс. руб.</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039"/>
        <w:gridCol w:w="1417"/>
        <w:gridCol w:w="1276"/>
        <w:gridCol w:w="1356"/>
      </w:tblGrid>
      <w:tr w:rsidR="00C621C1" w:rsidRPr="00070EE3" w:rsidTr="00D65FC7">
        <w:trPr>
          <w:trHeight w:val="240"/>
        </w:trPr>
        <w:tc>
          <w:tcPr>
            <w:tcW w:w="35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070EE3" w:rsidRDefault="00C621C1" w:rsidP="00070EE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Наименование</w:t>
            </w:r>
          </w:p>
          <w:p w:rsidR="00C621C1" w:rsidRPr="00070EE3" w:rsidRDefault="00C621C1" w:rsidP="00070EE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Подраздела</w:t>
            </w:r>
          </w:p>
        </w:tc>
        <w:tc>
          <w:tcPr>
            <w:tcW w:w="203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C621C1" w:rsidRPr="00070EE3" w:rsidRDefault="00C621C1" w:rsidP="008651B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 xml:space="preserve">Уточнённый </w:t>
            </w:r>
            <w:r w:rsidR="00631793">
              <w:rPr>
                <w:rFonts w:ascii="Times New Roman" w:hAnsi="Times New Roman" w:cs="Times New Roman"/>
                <w:b/>
                <w:bCs/>
                <w:sz w:val="24"/>
                <w:szCs w:val="24"/>
              </w:rPr>
              <w:t>план</w:t>
            </w:r>
            <w:r w:rsidRPr="00070EE3">
              <w:rPr>
                <w:rFonts w:ascii="Times New Roman" w:hAnsi="Times New Roman" w:cs="Times New Roman"/>
                <w:b/>
                <w:bCs/>
                <w:sz w:val="24"/>
                <w:szCs w:val="24"/>
              </w:rPr>
              <w:t xml:space="preserve"> на 20</w:t>
            </w:r>
            <w:r w:rsidR="00AB5B3C">
              <w:rPr>
                <w:rFonts w:ascii="Times New Roman" w:hAnsi="Times New Roman" w:cs="Times New Roman"/>
                <w:b/>
                <w:bCs/>
                <w:sz w:val="24"/>
                <w:szCs w:val="24"/>
              </w:rPr>
              <w:t>2</w:t>
            </w:r>
            <w:r w:rsidR="008651B3">
              <w:rPr>
                <w:rFonts w:ascii="Times New Roman" w:hAnsi="Times New Roman" w:cs="Times New Roman"/>
                <w:b/>
                <w:bCs/>
                <w:sz w:val="24"/>
                <w:szCs w:val="24"/>
              </w:rPr>
              <w:t>4</w:t>
            </w:r>
            <w:r w:rsidRPr="00070EE3">
              <w:rPr>
                <w:rFonts w:ascii="Times New Roman" w:hAnsi="Times New Roman" w:cs="Times New Roman"/>
                <w:b/>
                <w:bCs/>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C621C1" w:rsidRPr="00070EE3" w:rsidRDefault="00C621C1" w:rsidP="00070EE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 xml:space="preserve">План </w:t>
            </w:r>
          </w:p>
          <w:p w:rsidR="00C621C1" w:rsidRPr="00070EE3" w:rsidRDefault="00C621C1" w:rsidP="008651B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20</w:t>
            </w:r>
            <w:r w:rsidR="00AB5B3C">
              <w:rPr>
                <w:rFonts w:ascii="Times New Roman" w:hAnsi="Times New Roman" w:cs="Times New Roman"/>
                <w:b/>
                <w:bCs/>
                <w:sz w:val="24"/>
                <w:szCs w:val="24"/>
              </w:rPr>
              <w:t>2</w:t>
            </w:r>
            <w:r w:rsidR="008651B3">
              <w:rPr>
                <w:rFonts w:ascii="Times New Roman" w:hAnsi="Times New Roman" w:cs="Times New Roman"/>
                <w:b/>
                <w:bCs/>
                <w:sz w:val="24"/>
                <w:szCs w:val="24"/>
              </w:rPr>
              <w:t>5</w:t>
            </w:r>
            <w:r w:rsidRPr="00070EE3">
              <w:rPr>
                <w:rFonts w:ascii="Times New Roman" w:hAnsi="Times New Roman" w:cs="Times New Roman"/>
                <w:b/>
                <w:bCs/>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hideMark/>
          </w:tcPr>
          <w:p w:rsidR="00C621C1" w:rsidRPr="00070EE3" w:rsidRDefault="00AB5B3C" w:rsidP="008651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 202</w:t>
            </w:r>
            <w:r w:rsidR="008651B3">
              <w:rPr>
                <w:rFonts w:ascii="Times New Roman" w:hAnsi="Times New Roman" w:cs="Times New Roman"/>
                <w:b/>
                <w:bCs/>
                <w:sz w:val="24"/>
                <w:szCs w:val="24"/>
              </w:rPr>
              <w:t>6</w:t>
            </w:r>
            <w:r w:rsidR="00C621C1" w:rsidRPr="00070EE3">
              <w:rPr>
                <w:rFonts w:ascii="Times New Roman" w:hAnsi="Times New Roman" w:cs="Times New Roman"/>
                <w:b/>
                <w:bCs/>
                <w:sz w:val="24"/>
                <w:szCs w:val="24"/>
              </w:rPr>
              <w:t xml:space="preserve"> г</w:t>
            </w:r>
          </w:p>
        </w:tc>
        <w:tc>
          <w:tcPr>
            <w:tcW w:w="1356" w:type="dxa"/>
            <w:tcBorders>
              <w:top w:val="single" w:sz="4" w:space="0" w:color="auto"/>
              <w:left w:val="single" w:sz="4" w:space="0" w:color="auto"/>
              <w:bottom w:val="single" w:sz="4" w:space="0" w:color="auto"/>
              <w:right w:val="single" w:sz="4" w:space="0" w:color="auto"/>
            </w:tcBorders>
            <w:hideMark/>
          </w:tcPr>
          <w:p w:rsidR="00C621C1" w:rsidRPr="00070EE3" w:rsidRDefault="00AB5B3C" w:rsidP="008651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 202</w:t>
            </w:r>
            <w:r w:rsidR="008651B3">
              <w:rPr>
                <w:rFonts w:ascii="Times New Roman" w:hAnsi="Times New Roman" w:cs="Times New Roman"/>
                <w:b/>
                <w:bCs/>
                <w:sz w:val="24"/>
                <w:szCs w:val="24"/>
              </w:rPr>
              <w:t>7</w:t>
            </w:r>
            <w:r w:rsidR="00C621C1" w:rsidRPr="00070EE3">
              <w:rPr>
                <w:rFonts w:ascii="Times New Roman" w:hAnsi="Times New Roman" w:cs="Times New Roman"/>
                <w:b/>
                <w:bCs/>
                <w:sz w:val="24"/>
                <w:szCs w:val="24"/>
              </w:rPr>
              <w:t>г</w:t>
            </w:r>
          </w:p>
        </w:tc>
      </w:tr>
      <w:tr w:rsidR="00C621C1" w:rsidRPr="00070EE3" w:rsidTr="00D65FC7">
        <w:trPr>
          <w:trHeight w:val="240"/>
        </w:trPr>
        <w:tc>
          <w:tcPr>
            <w:tcW w:w="35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621C1" w:rsidRPr="00070EE3" w:rsidRDefault="00C621C1" w:rsidP="00070EE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1</w:t>
            </w:r>
          </w:p>
        </w:tc>
        <w:tc>
          <w:tcPr>
            <w:tcW w:w="203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C621C1" w:rsidRPr="00070EE3" w:rsidRDefault="00D65FC7" w:rsidP="00D65FC7">
            <w:pPr>
              <w:tabs>
                <w:tab w:val="center" w:pos="1035"/>
                <w:tab w:val="right" w:pos="207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C621C1" w:rsidRPr="00070EE3">
              <w:rPr>
                <w:rFonts w:ascii="Times New Roman" w:hAnsi="Times New Roman" w:cs="Times New Roman"/>
                <w:b/>
                <w:bCs/>
                <w:sz w:val="24"/>
                <w:szCs w:val="24"/>
              </w:rPr>
              <w:t>2</w:t>
            </w:r>
            <w:r>
              <w:rPr>
                <w:rFonts w:ascii="Times New Roman" w:hAnsi="Times New Roman" w:cs="Times New Roman"/>
                <w:b/>
                <w:bCs/>
                <w:sz w:val="24"/>
                <w:szCs w:val="24"/>
              </w:rPr>
              <w:tab/>
            </w:r>
          </w:p>
        </w:tc>
        <w:tc>
          <w:tcPr>
            <w:tcW w:w="141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C621C1" w:rsidRPr="00070EE3" w:rsidRDefault="00C621C1" w:rsidP="00070EE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621C1" w:rsidRPr="00070EE3" w:rsidRDefault="00C621C1" w:rsidP="00070EE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4</w:t>
            </w:r>
          </w:p>
        </w:tc>
        <w:tc>
          <w:tcPr>
            <w:tcW w:w="1356" w:type="dxa"/>
            <w:tcBorders>
              <w:top w:val="single" w:sz="4" w:space="0" w:color="auto"/>
              <w:left w:val="single" w:sz="4" w:space="0" w:color="auto"/>
              <w:bottom w:val="single" w:sz="4" w:space="0" w:color="auto"/>
              <w:right w:val="single" w:sz="4" w:space="0" w:color="auto"/>
            </w:tcBorders>
          </w:tcPr>
          <w:p w:rsidR="00C621C1" w:rsidRPr="00070EE3" w:rsidRDefault="00C621C1" w:rsidP="00070EE3">
            <w:pPr>
              <w:spacing w:after="0" w:line="240" w:lineRule="auto"/>
              <w:jc w:val="center"/>
              <w:rPr>
                <w:rFonts w:ascii="Times New Roman" w:hAnsi="Times New Roman" w:cs="Times New Roman"/>
                <w:b/>
                <w:bCs/>
                <w:sz w:val="24"/>
                <w:szCs w:val="24"/>
              </w:rPr>
            </w:pPr>
            <w:r w:rsidRPr="00070EE3">
              <w:rPr>
                <w:rFonts w:ascii="Times New Roman" w:hAnsi="Times New Roman" w:cs="Times New Roman"/>
                <w:b/>
                <w:bCs/>
                <w:sz w:val="24"/>
                <w:szCs w:val="24"/>
              </w:rPr>
              <w:t>5</w:t>
            </w:r>
          </w:p>
        </w:tc>
      </w:tr>
      <w:tr w:rsidR="0008462B" w:rsidRPr="00070EE3" w:rsidTr="002C5E84">
        <w:trPr>
          <w:trHeight w:val="203"/>
        </w:trPr>
        <w:tc>
          <w:tcPr>
            <w:tcW w:w="35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8462B" w:rsidRPr="002C5E84" w:rsidRDefault="0008462B" w:rsidP="00C20C5F">
            <w:pPr>
              <w:spacing w:after="0" w:line="240" w:lineRule="auto"/>
              <w:rPr>
                <w:rFonts w:ascii="Times New Roman" w:hAnsi="Times New Roman" w:cs="Times New Roman"/>
                <w:bCs/>
                <w:sz w:val="20"/>
                <w:szCs w:val="20"/>
              </w:rPr>
            </w:pPr>
            <w:r w:rsidRPr="002C5E84">
              <w:rPr>
                <w:rFonts w:ascii="Times New Roman" w:hAnsi="Times New Roman" w:cs="Times New Roman"/>
                <w:bCs/>
                <w:sz w:val="20"/>
                <w:szCs w:val="20"/>
              </w:rPr>
              <w:t xml:space="preserve">0701 </w:t>
            </w:r>
            <w:r w:rsidR="00C20C5F" w:rsidRPr="002C5E84">
              <w:rPr>
                <w:rFonts w:ascii="Times New Roman" w:hAnsi="Times New Roman" w:cs="Times New Roman"/>
                <w:bCs/>
                <w:sz w:val="20"/>
                <w:szCs w:val="20"/>
              </w:rPr>
              <w:t>Дошкольное</w:t>
            </w:r>
            <w:r w:rsidRPr="002C5E84">
              <w:rPr>
                <w:rFonts w:ascii="Times New Roman" w:hAnsi="Times New Roman" w:cs="Times New Roman"/>
                <w:bCs/>
                <w:sz w:val="20"/>
                <w:szCs w:val="20"/>
              </w:rPr>
              <w:t xml:space="preserve"> образование </w:t>
            </w:r>
          </w:p>
        </w:tc>
        <w:tc>
          <w:tcPr>
            <w:tcW w:w="203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08462B" w:rsidRPr="0009561C" w:rsidRDefault="0009561C" w:rsidP="00495E86">
            <w:pPr>
              <w:spacing w:after="0" w:line="240" w:lineRule="auto"/>
              <w:jc w:val="center"/>
              <w:rPr>
                <w:rFonts w:ascii="Times New Roman" w:hAnsi="Times New Roman" w:cs="Times New Roman"/>
                <w:bCs/>
              </w:rPr>
            </w:pPr>
            <w:r w:rsidRPr="0009561C">
              <w:rPr>
                <w:rFonts w:ascii="PT Astra Serif" w:hAnsi="PT Astra Serif" w:cs="Arial CYR"/>
              </w:rPr>
              <w:t xml:space="preserve">56 </w:t>
            </w:r>
            <w:r w:rsidR="00495E86">
              <w:rPr>
                <w:rFonts w:ascii="PT Astra Serif" w:hAnsi="PT Astra Serif" w:cs="Arial CYR"/>
              </w:rPr>
              <w:t>1</w:t>
            </w:r>
            <w:r w:rsidRPr="0009561C">
              <w:rPr>
                <w:rFonts w:ascii="PT Astra Serif" w:hAnsi="PT Astra Serif" w:cs="Arial CYR"/>
              </w:rPr>
              <w:t>19,6</w:t>
            </w:r>
          </w:p>
        </w:tc>
        <w:tc>
          <w:tcPr>
            <w:tcW w:w="141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66848,3</w:t>
            </w:r>
          </w:p>
        </w:tc>
        <w:tc>
          <w:tcPr>
            <w:tcW w:w="127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65855,3</w:t>
            </w:r>
          </w:p>
        </w:tc>
        <w:tc>
          <w:tcPr>
            <w:tcW w:w="135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68062,0</w:t>
            </w:r>
          </w:p>
        </w:tc>
      </w:tr>
      <w:tr w:rsidR="0008462B" w:rsidRPr="00070EE3" w:rsidTr="002C5E84">
        <w:trPr>
          <w:trHeight w:val="167"/>
        </w:trPr>
        <w:tc>
          <w:tcPr>
            <w:tcW w:w="35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8462B" w:rsidRPr="002C5E84" w:rsidRDefault="0008462B" w:rsidP="00070EE3">
            <w:pPr>
              <w:spacing w:after="0" w:line="240" w:lineRule="auto"/>
              <w:rPr>
                <w:rFonts w:ascii="Times New Roman" w:hAnsi="Times New Roman" w:cs="Times New Roman"/>
                <w:sz w:val="20"/>
                <w:szCs w:val="20"/>
              </w:rPr>
            </w:pPr>
            <w:r w:rsidRPr="002C5E84">
              <w:rPr>
                <w:rFonts w:ascii="Times New Roman" w:hAnsi="Times New Roman" w:cs="Times New Roman"/>
                <w:sz w:val="20"/>
                <w:szCs w:val="20"/>
              </w:rPr>
              <w:t>0702 Общее образование</w:t>
            </w:r>
          </w:p>
        </w:tc>
        <w:tc>
          <w:tcPr>
            <w:tcW w:w="203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08462B" w:rsidRPr="0009561C" w:rsidRDefault="0009561C" w:rsidP="00495E86">
            <w:pPr>
              <w:spacing w:after="0" w:line="240" w:lineRule="auto"/>
              <w:jc w:val="center"/>
              <w:rPr>
                <w:rFonts w:ascii="Times New Roman" w:hAnsi="Times New Roman" w:cs="Times New Roman"/>
              </w:rPr>
            </w:pPr>
            <w:r w:rsidRPr="0009561C">
              <w:rPr>
                <w:rFonts w:ascii="PT Astra Serif" w:hAnsi="PT Astra Serif" w:cs="Arial CYR"/>
              </w:rPr>
              <w:t>28</w:t>
            </w:r>
            <w:r w:rsidR="00495E86">
              <w:rPr>
                <w:rFonts w:ascii="PT Astra Serif" w:hAnsi="PT Astra Serif" w:cs="Arial CYR"/>
              </w:rPr>
              <w:t>9237,7</w:t>
            </w:r>
          </w:p>
        </w:tc>
        <w:tc>
          <w:tcPr>
            <w:tcW w:w="141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213907,3</w:t>
            </w:r>
          </w:p>
        </w:tc>
        <w:tc>
          <w:tcPr>
            <w:tcW w:w="127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204749,4</w:t>
            </w:r>
          </w:p>
        </w:tc>
        <w:tc>
          <w:tcPr>
            <w:tcW w:w="135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226758,5</w:t>
            </w:r>
          </w:p>
        </w:tc>
      </w:tr>
      <w:tr w:rsidR="007873CD" w:rsidRPr="007873CD" w:rsidTr="001A7906">
        <w:trPr>
          <w:trHeight w:val="253"/>
        </w:trPr>
        <w:tc>
          <w:tcPr>
            <w:tcW w:w="35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873CD" w:rsidRPr="002C5E84" w:rsidRDefault="007873CD" w:rsidP="007873CD">
            <w:pPr>
              <w:rPr>
                <w:rFonts w:ascii="Times New Roman" w:hAnsi="Times New Roman" w:cs="Times New Roman"/>
                <w:sz w:val="20"/>
                <w:szCs w:val="20"/>
              </w:rPr>
            </w:pPr>
            <w:r w:rsidRPr="002C5E84">
              <w:rPr>
                <w:rFonts w:ascii="Times New Roman" w:hAnsi="Times New Roman" w:cs="Times New Roman"/>
                <w:sz w:val="20"/>
                <w:szCs w:val="20"/>
              </w:rPr>
              <w:t>0703 Дополнительное образование</w:t>
            </w:r>
          </w:p>
        </w:tc>
        <w:tc>
          <w:tcPr>
            <w:tcW w:w="203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7873CD" w:rsidRPr="0009561C" w:rsidRDefault="0009561C" w:rsidP="001A7906">
            <w:pPr>
              <w:jc w:val="center"/>
              <w:rPr>
                <w:rFonts w:ascii="Times New Roman" w:hAnsi="Times New Roman" w:cs="Times New Roman"/>
              </w:rPr>
            </w:pPr>
            <w:r w:rsidRPr="0009561C">
              <w:rPr>
                <w:rFonts w:ascii="PT Astra Serif" w:hAnsi="PT Astra Serif" w:cs="Arial CYR"/>
              </w:rPr>
              <w:t>15 471,0</w:t>
            </w:r>
          </w:p>
        </w:tc>
        <w:tc>
          <w:tcPr>
            <w:tcW w:w="141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7873CD" w:rsidRPr="0009561C" w:rsidRDefault="008651B3" w:rsidP="001A7906">
            <w:pPr>
              <w:jc w:val="center"/>
              <w:rPr>
                <w:rFonts w:ascii="Times New Roman" w:hAnsi="Times New Roman" w:cs="Times New Roman"/>
              </w:rPr>
            </w:pPr>
            <w:r w:rsidRPr="0009561C">
              <w:rPr>
                <w:rFonts w:ascii="Times New Roman" w:hAnsi="Times New Roman" w:cs="Times New Roman"/>
              </w:rPr>
              <w:t>15871,0</w:t>
            </w:r>
          </w:p>
        </w:tc>
        <w:tc>
          <w:tcPr>
            <w:tcW w:w="1276" w:type="dxa"/>
            <w:tcBorders>
              <w:top w:val="single" w:sz="4" w:space="0" w:color="auto"/>
              <w:left w:val="single" w:sz="4" w:space="0" w:color="auto"/>
              <w:bottom w:val="single" w:sz="4" w:space="0" w:color="auto"/>
              <w:right w:val="single" w:sz="4" w:space="0" w:color="auto"/>
            </w:tcBorders>
          </w:tcPr>
          <w:p w:rsidR="007873CD" w:rsidRPr="0009561C" w:rsidRDefault="008651B3" w:rsidP="001A7906">
            <w:pPr>
              <w:jc w:val="center"/>
              <w:rPr>
                <w:rFonts w:ascii="Times New Roman" w:hAnsi="Times New Roman" w:cs="Times New Roman"/>
              </w:rPr>
            </w:pPr>
            <w:r w:rsidRPr="0009561C">
              <w:rPr>
                <w:rFonts w:ascii="Times New Roman" w:hAnsi="Times New Roman" w:cs="Times New Roman"/>
              </w:rPr>
              <w:t>14789,9</w:t>
            </w:r>
          </w:p>
        </w:tc>
        <w:tc>
          <w:tcPr>
            <w:tcW w:w="1356" w:type="dxa"/>
            <w:tcBorders>
              <w:top w:val="single" w:sz="4" w:space="0" w:color="auto"/>
              <w:left w:val="single" w:sz="4" w:space="0" w:color="auto"/>
              <w:bottom w:val="single" w:sz="4" w:space="0" w:color="auto"/>
              <w:right w:val="single" w:sz="4" w:space="0" w:color="auto"/>
            </w:tcBorders>
          </w:tcPr>
          <w:p w:rsidR="007873CD" w:rsidRPr="0009561C" w:rsidRDefault="008651B3" w:rsidP="00AA6AE3">
            <w:pPr>
              <w:jc w:val="center"/>
              <w:rPr>
                <w:rFonts w:ascii="Times New Roman" w:hAnsi="Times New Roman" w:cs="Times New Roman"/>
              </w:rPr>
            </w:pPr>
            <w:r w:rsidRPr="0009561C">
              <w:rPr>
                <w:rFonts w:ascii="Times New Roman" w:hAnsi="Times New Roman" w:cs="Times New Roman"/>
              </w:rPr>
              <w:t>14696,4</w:t>
            </w:r>
          </w:p>
        </w:tc>
      </w:tr>
      <w:tr w:rsidR="0008462B" w:rsidRPr="00070EE3" w:rsidTr="00C20C5F">
        <w:trPr>
          <w:trHeight w:val="240"/>
        </w:trPr>
        <w:tc>
          <w:tcPr>
            <w:tcW w:w="35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8462B" w:rsidRPr="002C5E84" w:rsidRDefault="0008462B" w:rsidP="00070EE3">
            <w:pPr>
              <w:spacing w:after="0" w:line="240" w:lineRule="auto"/>
              <w:rPr>
                <w:rFonts w:ascii="Times New Roman" w:hAnsi="Times New Roman" w:cs="Times New Roman"/>
                <w:sz w:val="20"/>
                <w:szCs w:val="20"/>
              </w:rPr>
            </w:pPr>
            <w:r w:rsidRPr="002C5E84">
              <w:rPr>
                <w:rFonts w:ascii="Times New Roman" w:hAnsi="Times New Roman" w:cs="Times New Roman"/>
                <w:sz w:val="20"/>
                <w:szCs w:val="20"/>
              </w:rPr>
              <w:t>0709 Другие вопросы в области образования</w:t>
            </w:r>
          </w:p>
        </w:tc>
        <w:tc>
          <w:tcPr>
            <w:tcW w:w="203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A6AE3" w:rsidRPr="0009561C" w:rsidRDefault="00AA6AE3" w:rsidP="00495E86">
            <w:pPr>
              <w:spacing w:after="0" w:line="240" w:lineRule="auto"/>
              <w:rPr>
                <w:rFonts w:ascii="Times New Roman" w:hAnsi="Times New Roman" w:cs="Times New Roman"/>
              </w:rPr>
            </w:pPr>
            <w:r w:rsidRPr="0009561C">
              <w:rPr>
                <w:rFonts w:ascii="Times New Roman" w:hAnsi="Times New Roman" w:cs="Times New Roman"/>
              </w:rPr>
              <w:t xml:space="preserve">           </w:t>
            </w:r>
            <w:r w:rsidR="0009561C" w:rsidRPr="0009561C">
              <w:rPr>
                <w:rFonts w:ascii="PT Astra Serif" w:hAnsi="PT Astra Serif" w:cs="Arial CYR"/>
              </w:rPr>
              <w:t>6</w:t>
            </w:r>
            <w:r w:rsidR="00495E86">
              <w:rPr>
                <w:rFonts w:ascii="PT Astra Serif" w:hAnsi="PT Astra Serif" w:cs="Arial CYR"/>
              </w:rPr>
              <w:t> 967,8</w:t>
            </w:r>
          </w:p>
        </w:tc>
        <w:tc>
          <w:tcPr>
            <w:tcW w:w="141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6032,7</w:t>
            </w:r>
          </w:p>
        </w:tc>
        <w:tc>
          <w:tcPr>
            <w:tcW w:w="127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5699,0</w:t>
            </w:r>
          </w:p>
        </w:tc>
        <w:tc>
          <w:tcPr>
            <w:tcW w:w="135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5926,6</w:t>
            </w:r>
          </w:p>
        </w:tc>
      </w:tr>
      <w:tr w:rsidR="0008462B" w:rsidRPr="00070EE3" w:rsidTr="00C20C5F">
        <w:trPr>
          <w:trHeight w:val="240"/>
        </w:trPr>
        <w:tc>
          <w:tcPr>
            <w:tcW w:w="35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8462B" w:rsidRPr="002C5E84" w:rsidRDefault="0008462B" w:rsidP="00070EE3">
            <w:pPr>
              <w:spacing w:after="0" w:line="240" w:lineRule="auto"/>
              <w:rPr>
                <w:rFonts w:ascii="Times New Roman" w:hAnsi="Times New Roman" w:cs="Times New Roman"/>
                <w:b/>
                <w:bCs/>
                <w:sz w:val="20"/>
                <w:szCs w:val="20"/>
              </w:rPr>
            </w:pPr>
            <w:r w:rsidRPr="002C5E84">
              <w:rPr>
                <w:rFonts w:ascii="Times New Roman" w:hAnsi="Times New Roman" w:cs="Times New Roman"/>
                <w:b/>
                <w:bCs/>
                <w:sz w:val="20"/>
                <w:szCs w:val="20"/>
              </w:rPr>
              <w:t>Итого по разделу 0700</w:t>
            </w:r>
          </w:p>
        </w:tc>
        <w:tc>
          <w:tcPr>
            <w:tcW w:w="203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08462B" w:rsidRPr="0009561C" w:rsidRDefault="00495E86" w:rsidP="00E5360D">
            <w:pPr>
              <w:spacing w:after="0" w:line="240" w:lineRule="auto"/>
              <w:jc w:val="center"/>
              <w:rPr>
                <w:rFonts w:ascii="Times New Roman" w:hAnsi="Times New Roman" w:cs="Times New Roman"/>
                <w:b/>
                <w:bCs/>
              </w:rPr>
            </w:pPr>
            <w:r>
              <w:rPr>
                <w:rFonts w:ascii="PT Astra Serif" w:hAnsi="PT Astra Serif" w:cs="Arial CYR"/>
              </w:rPr>
              <w:t>367796,1</w:t>
            </w:r>
          </w:p>
        </w:tc>
        <w:tc>
          <w:tcPr>
            <w:tcW w:w="141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302659,3</w:t>
            </w:r>
          </w:p>
        </w:tc>
        <w:tc>
          <w:tcPr>
            <w:tcW w:w="127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291093,7</w:t>
            </w:r>
          </w:p>
        </w:tc>
        <w:tc>
          <w:tcPr>
            <w:tcW w:w="1356" w:type="dxa"/>
            <w:tcBorders>
              <w:top w:val="single" w:sz="4" w:space="0" w:color="auto"/>
              <w:left w:val="single" w:sz="4" w:space="0" w:color="auto"/>
              <w:bottom w:val="single" w:sz="4" w:space="0" w:color="auto"/>
              <w:right w:val="single" w:sz="4" w:space="0" w:color="auto"/>
            </w:tcBorders>
            <w:vAlign w:val="bottom"/>
          </w:tcPr>
          <w:p w:rsidR="0008462B" w:rsidRPr="0009561C" w:rsidRDefault="008651B3" w:rsidP="00491ADA">
            <w:pPr>
              <w:jc w:val="center"/>
              <w:rPr>
                <w:rFonts w:ascii="Times New Roman" w:hAnsi="Times New Roman" w:cs="Times New Roman"/>
                <w:color w:val="000000"/>
              </w:rPr>
            </w:pPr>
            <w:r w:rsidRPr="0009561C">
              <w:rPr>
                <w:rFonts w:ascii="Times New Roman" w:hAnsi="Times New Roman" w:cs="Times New Roman"/>
                <w:color w:val="000000"/>
              </w:rPr>
              <w:t>315443,5</w:t>
            </w:r>
          </w:p>
        </w:tc>
      </w:tr>
    </w:tbl>
    <w:p w:rsidR="00DA0EA9" w:rsidRPr="00070EE3" w:rsidRDefault="00DA0EA9" w:rsidP="00DA0EA9">
      <w:pPr>
        <w:numPr>
          <w:ilvl w:val="12"/>
          <w:numId w:val="0"/>
        </w:numPr>
        <w:spacing w:after="0" w:line="240" w:lineRule="auto"/>
        <w:jc w:val="both"/>
        <w:rPr>
          <w:rFonts w:ascii="Times New Roman" w:hAnsi="Times New Roman" w:cs="Times New Roman"/>
          <w:iCs/>
          <w:color w:val="993366"/>
          <w:sz w:val="24"/>
          <w:szCs w:val="24"/>
        </w:rPr>
      </w:pPr>
      <w:r w:rsidRPr="00070EE3">
        <w:rPr>
          <w:rFonts w:ascii="Times New Roman" w:hAnsi="Times New Roman" w:cs="Times New Roman"/>
          <w:sz w:val="24"/>
          <w:szCs w:val="24"/>
        </w:rPr>
        <w:t xml:space="preserve">В составе расходов по этому </w:t>
      </w:r>
      <w:proofErr w:type="gramStart"/>
      <w:r w:rsidRPr="00070EE3">
        <w:rPr>
          <w:rFonts w:ascii="Times New Roman" w:hAnsi="Times New Roman" w:cs="Times New Roman"/>
          <w:sz w:val="24"/>
          <w:szCs w:val="24"/>
        </w:rPr>
        <w:t>разделу  предусматриваются</w:t>
      </w:r>
      <w:proofErr w:type="gramEnd"/>
      <w:r w:rsidRPr="00070EE3">
        <w:rPr>
          <w:rFonts w:ascii="Times New Roman" w:hAnsi="Times New Roman" w:cs="Times New Roman"/>
          <w:sz w:val="24"/>
          <w:szCs w:val="24"/>
        </w:rPr>
        <w:t xml:space="preserve"> расходы по </w:t>
      </w:r>
      <w:r>
        <w:rPr>
          <w:rFonts w:ascii="Times New Roman" w:hAnsi="Times New Roman" w:cs="Times New Roman"/>
          <w:sz w:val="24"/>
          <w:szCs w:val="24"/>
        </w:rPr>
        <w:t>4</w:t>
      </w:r>
      <w:r w:rsidRPr="00070EE3">
        <w:rPr>
          <w:rFonts w:ascii="Times New Roman" w:hAnsi="Times New Roman" w:cs="Times New Roman"/>
          <w:sz w:val="24"/>
          <w:szCs w:val="24"/>
        </w:rPr>
        <w:t xml:space="preserve">-м подразделам. </w:t>
      </w:r>
    </w:p>
    <w:p w:rsidR="00C621C1" w:rsidRPr="00160232" w:rsidRDefault="00C621C1" w:rsidP="00165D08">
      <w:pPr>
        <w:spacing w:after="0" w:line="240" w:lineRule="auto"/>
        <w:jc w:val="both"/>
        <w:rPr>
          <w:rFonts w:ascii="Times New Roman" w:hAnsi="Times New Roman" w:cs="Times New Roman"/>
          <w:sz w:val="24"/>
          <w:szCs w:val="24"/>
        </w:rPr>
      </w:pPr>
      <w:r w:rsidRPr="00160232">
        <w:rPr>
          <w:rFonts w:ascii="Times New Roman" w:hAnsi="Times New Roman" w:cs="Times New Roman"/>
          <w:b/>
          <w:i/>
          <w:sz w:val="24"/>
          <w:szCs w:val="24"/>
        </w:rPr>
        <w:t>0701 «</w:t>
      </w:r>
      <w:r w:rsidR="00165D08" w:rsidRPr="00160232">
        <w:rPr>
          <w:rFonts w:ascii="Times New Roman" w:hAnsi="Times New Roman" w:cs="Times New Roman"/>
          <w:b/>
          <w:i/>
          <w:sz w:val="24"/>
          <w:szCs w:val="24"/>
        </w:rPr>
        <w:t>Дошкольное</w:t>
      </w:r>
      <w:r w:rsidRPr="00160232">
        <w:rPr>
          <w:rFonts w:ascii="Times New Roman" w:hAnsi="Times New Roman" w:cs="Times New Roman"/>
          <w:b/>
          <w:i/>
          <w:sz w:val="24"/>
          <w:szCs w:val="24"/>
        </w:rPr>
        <w:t xml:space="preserve"> образование»</w:t>
      </w:r>
      <w:r w:rsidRPr="00160232">
        <w:rPr>
          <w:rFonts w:ascii="Times New Roman" w:hAnsi="Times New Roman" w:cs="Times New Roman"/>
          <w:sz w:val="24"/>
          <w:szCs w:val="24"/>
        </w:rPr>
        <w:t xml:space="preserve">  расходы на 20</w:t>
      </w:r>
      <w:r w:rsidR="00961685" w:rsidRPr="00160232">
        <w:rPr>
          <w:rFonts w:ascii="Times New Roman" w:hAnsi="Times New Roman" w:cs="Times New Roman"/>
          <w:sz w:val="24"/>
          <w:szCs w:val="24"/>
        </w:rPr>
        <w:t>2</w:t>
      </w:r>
      <w:r w:rsidR="00CA3D75">
        <w:rPr>
          <w:rFonts w:ascii="Times New Roman" w:hAnsi="Times New Roman" w:cs="Times New Roman"/>
          <w:sz w:val="24"/>
          <w:szCs w:val="24"/>
        </w:rPr>
        <w:t>5</w:t>
      </w:r>
      <w:r w:rsidRPr="00160232">
        <w:rPr>
          <w:rFonts w:ascii="Times New Roman" w:hAnsi="Times New Roman" w:cs="Times New Roman"/>
          <w:sz w:val="24"/>
          <w:szCs w:val="24"/>
        </w:rPr>
        <w:t xml:space="preserve"> год предусмотрены в сумме </w:t>
      </w:r>
      <w:r w:rsidR="00CA3D75">
        <w:rPr>
          <w:rFonts w:ascii="Times New Roman" w:hAnsi="Times New Roman" w:cs="Times New Roman"/>
          <w:sz w:val="24"/>
          <w:szCs w:val="24"/>
        </w:rPr>
        <w:t>66848,3</w:t>
      </w:r>
      <w:r w:rsidR="00165D08" w:rsidRPr="00160232">
        <w:rPr>
          <w:rFonts w:ascii="Times New Roman" w:hAnsi="Times New Roman" w:cs="Times New Roman"/>
          <w:sz w:val="24"/>
          <w:szCs w:val="24"/>
        </w:rPr>
        <w:t xml:space="preserve"> </w:t>
      </w:r>
      <w:r w:rsidRPr="00160232">
        <w:rPr>
          <w:rFonts w:ascii="Times New Roman" w:hAnsi="Times New Roman" w:cs="Times New Roman"/>
          <w:sz w:val="24"/>
          <w:szCs w:val="24"/>
        </w:rPr>
        <w:t>тыс. руб.</w:t>
      </w:r>
      <w:r w:rsidR="009E5066" w:rsidRPr="00160232">
        <w:rPr>
          <w:rFonts w:ascii="Times New Roman" w:hAnsi="Times New Roman" w:cs="Times New Roman"/>
          <w:sz w:val="24"/>
          <w:szCs w:val="24"/>
        </w:rPr>
        <w:t xml:space="preserve"> </w:t>
      </w:r>
      <w:r w:rsidRPr="00160232">
        <w:rPr>
          <w:rFonts w:ascii="Times New Roman" w:hAnsi="Times New Roman" w:cs="Times New Roman"/>
          <w:sz w:val="24"/>
          <w:szCs w:val="24"/>
        </w:rPr>
        <w:t>Расходы по данному подразделу предусмотрены на финансирование  муниципальных образовательных учреждени</w:t>
      </w:r>
      <w:r w:rsidR="00A50086" w:rsidRPr="00160232">
        <w:rPr>
          <w:rFonts w:ascii="Times New Roman" w:hAnsi="Times New Roman" w:cs="Times New Roman"/>
          <w:sz w:val="24"/>
          <w:szCs w:val="24"/>
        </w:rPr>
        <w:t>й</w:t>
      </w:r>
      <w:r w:rsidRPr="00160232">
        <w:rPr>
          <w:rFonts w:ascii="Times New Roman" w:hAnsi="Times New Roman" w:cs="Times New Roman"/>
          <w:sz w:val="24"/>
          <w:szCs w:val="24"/>
        </w:rPr>
        <w:t xml:space="preserve"> дошкольного образования</w:t>
      </w:r>
      <w:r w:rsidR="00A50086" w:rsidRPr="00160232">
        <w:rPr>
          <w:rFonts w:ascii="Times New Roman" w:hAnsi="Times New Roman" w:cs="Times New Roman"/>
          <w:sz w:val="24"/>
          <w:szCs w:val="24"/>
        </w:rPr>
        <w:t xml:space="preserve">, </w:t>
      </w:r>
      <w:r w:rsidRPr="00160232">
        <w:rPr>
          <w:rFonts w:ascii="Times New Roman" w:hAnsi="Times New Roman" w:cs="Times New Roman"/>
          <w:sz w:val="24"/>
          <w:szCs w:val="24"/>
        </w:rPr>
        <w:t xml:space="preserve">  подведомственных Управлению образования администрации муниципального образования «Павловский район»  в сумме </w:t>
      </w:r>
      <w:r w:rsidR="00CA3D75">
        <w:rPr>
          <w:rFonts w:ascii="Times New Roman" w:hAnsi="Times New Roman" w:cs="Times New Roman"/>
          <w:sz w:val="24"/>
          <w:szCs w:val="24"/>
        </w:rPr>
        <w:t>66848,3</w:t>
      </w:r>
      <w:r w:rsidR="00961685" w:rsidRPr="00160232">
        <w:rPr>
          <w:rFonts w:ascii="Times New Roman" w:hAnsi="Times New Roman" w:cs="Times New Roman"/>
          <w:sz w:val="24"/>
          <w:szCs w:val="24"/>
        </w:rPr>
        <w:t xml:space="preserve"> тыс. руб., в том числе субвенции на </w:t>
      </w:r>
      <w:r w:rsidR="00961685" w:rsidRPr="00160232">
        <w:rPr>
          <w:rFonts w:ascii="Times New Roman" w:hAnsi="Times New Roman" w:cs="Times New Roman"/>
          <w:bCs/>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составляют </w:t>
      </w:r>
      <w:r w:rsidR="00CA3D75">
        <w:rPr>
          <w:rFonts w:ascii="Times New Roman" w:hAnsi="Times New Roman" w:cs="Times New Roman"/>
          <w:bCs/>
          <w:sz w:val="24"/>
          <w:szCs w:val="24"/>
        </w:rPr>
        <w:t>51348,5</w:t>
      </w:r>
      <w:r w:rsidR="00961685" w:rsidRPr="00160232">
        <w:rPr>
          <w:rFonts w:ascii="Times New Roman" w:hAnsi="Times New Roman" w:cs="Times New Roman"/>
          <w:bCs/>
          <w:sz w:val="24"/>
          <w:szCs w:val="24"/>
        </w:rPr>
        <w:t xml:space="preserve"> тыс. руб.</w:t>
      </w:r>
    </w:p>
    <w:p w:rsidR="00C621C1" w:rsidRPr="00160232" w:rsidRDefault="00C621C1" w:rsidP="009E5066">
      <w:pPr>
        <w:spacing w:after="0" w:line="240" w:lineRule="auto"/>
        <w:jc w:val="both"/>
        <w:rPr>
          <w:rFonts w:ascii="Times New Roman" w:hAnsi="Times New Roman" w:cs="Times New Roman"/>
          <w:sz w:val="24"/>
          <w:szCs w:val="24"/>
        </w:rPr>
      </w:pPr>
      <w:r w:rsidRPr="00160232">
        <w:rPr>
          <w:rFonts w:ascii="Times New Roman" w:hAnsi="Times New Roman" w:cs="Times New Roman"/>
          <w:b/>
          <w:i/>
          <w:sz w:val="24"/>
          <w:szCs w:val="24"/>
        </w:rPr>
        <w:t>0702</w:t>
      </w:r>
      <w:r w:rsidRPr="00160232">
        <w:rPr>
          <w:rFonts w:ascii="Times New Roman" w:hAnsi="Times New Roman" w:cs="Times New Roman"/>
          <w:i/>
          <w:sz w:val="24"/>
          <w:szCs w:val="24"/>
        </w:rPr>
        <w:t xml:space="preserve"> </w:t>
      </w:r>
      <w:r w:rsidRPr="00160232">
        <w:rPr>
          <w:rFonts w:ascii="Times New Roman" w:hAnsi="Times New Roman" w:cs="Times New Roman"/>
          <w:b/>
          <w:i/>
          <w:sz w:val="24"/>
          <w:szCs w:val="24"/>
        </w:rPr>
        <w:t>«Общее образование»</w:t>
      </w:r>
      <w:r w:rsidRPr="00160232">
        <w:rPr>
          <w:rFonts w:ascii="Times New Roman" w:hAnsi="Times New Roman" w:cs="Times New Roman"/>
          <w:sz w:val="24"/>
          <w:szCs w:val="24"/>
        </w:rPr>
        <w:t xml:space="preserve"> расходы на 20</w:t>
      </w:r>
      <w:r w:rsidR="00A50086" w:rsidRPr="00160232">
        <w:rPr>
          <w:rFonts w:ascii="Times New Roman" w:hAnsi="Times New Roman" w:cs="Times New Roman"/>
          <w:sz w:val="24"/>
          <w:szCs w:val="24"/>
        </w:rPr>
        <w:t>2</w:t>
      </w:r>
      <w:r w:rsidR="00CA3D75">
        <w:rPr>
          <w:rFonts w:ascii="Times New Roman" w:hAnsi="Times New Roman" w:cs="Times New Roman"/>
          <w:sz w:val="24"/>
          <w:szCs w:val="24"/>
        </w:rPr>
        <w:t>5</w:t>
      </w:r>
      <w:r w:rsidRPr="00160232">
        <w:rPr>
          <w:rFonts w:ascii="Times New Roman" w:hAnsi="Times New Roman" w:cs="Times New Roman"/>
          <w:sz w:val="24"/>
          <w:szCs w:val="24"/>
        </w:rPr>
        <w:t xml:space="preserve"> год предусмотрены в сумме </w:t>
      </w:r>
      <w:r w:rsidR="00CA3D75">
        <w:rPr>
          <w:rFonts w:ascii="Times New Roman" w:hAnsi="Times New Roman" w:cs="Times New Roman"/>
          <w:sz w:val="24"/>
          <w:szCs w:val="24"/>
        </w:rPr>
        <w:t>213907,4 тыс. руб.</w:t>
      </w:r>
      <w:r w:rsidRPr="00160232">
        <w:rPr>
          <w:rFonts w:ascii="Times New Roman" w:hAnsi="Times New Roman" w:cs="Times New Roman"/>
          <w:sz w:val="24"/>
          <w:szCs w:val="24"/>
        </w:rPr>
        <w:t>, из них суб</w:t>
      </w:r>
      <w:r w:rsidR="00CA3D75">
        <w:rPr>
          <w:rFonts w:ascii="Times New Roman" w:hAnsi="Times New Roman" w:cs="Times New Roman"/>
          <w:sz w:val="24"/>
          <w:szCs w:val="24"/>
        </w:rPr>
        <w:t>сид</w:t>
      </w:r>
      <w:r w:rsidRPr="00160232">
        <w:rPr>
          <w:rFonts w:ascii="Times New Roman" w:hAnsi="Times New Roman" w:cs="Times New Roman"/>
          <w:sz w:val="24"/>
          <w:szCs w:val="24"/>
        </w:rPr>
        <w:t xml:space="preserve">ии на обеспечение государственных гарантий реализации прав на получение общедоступного бесплатного образования в сумме </w:t>
      </w:r>
      <w:r w:rsidR="00CA3D75">
        <w:rPr>
          <w:rFonts w:ascii="Times New Roman" w:hAnsi="Times New Roman" w:cs="Times New Roman"/>
          <w:sz w:val="24"/>
          <w:szCs w:val="24"/>
        </w:rPr>
        <w:t>144109,5</w:t>
      </w:r>
      <w:r w:rsidRPr="00160232">
        <w:rPr>
          <w:rFonts w:ascii="Times New Roman" w:hAnsi="Times New Roman" w:cs="Times New Roman"/>
          <w:sz w:val="24"/>
          <w:szCs w:val="24"/>
        </w:rPr>
        <w:t xml:space="preserve"> тыс. руб.</w:t>
      </w:r>
    </w:p>
    <w:p w:rsidR="009E5066" w:rsidRDefault="00C621C1" w:rsidP="00866871">
      <w:pPr>
        <w:spacing w:after="0" w:line="240" w:lineRule="auto"/>
        <w:ind w:firstLine="708"/>
        <w:jc w:val="both"/>
        <w:rPr>
          <w:rFonts w:ascii="Times New Roman" w:hAnsi="Times New Roman" w:cs="Times New Roman"/>
          <w:sz w:val="24"/>
          <w:szCs w:val="24"/>
        </w:rPr>
      </w:pPr>
      <w:r w:rsidRPr="00160232">
        <w:rPr>
          <w:rFonts w:ascii="Times New Roman" w:hAnsi="Times New Roman" w:cs="Times New Roman"/>
          <w:sz w:val="24"/>
          <w:szCs w:val="24"/>
        </w:rPr>
        <w:t>Расходы по данному подразделу предусмотрены на финансирование учреждений</w:t>
      </w:r>
      <w:r w:rsidR="00E6731D" w:rsidRPr="00160232">
        <w:rPr>
          <w:rFonts w:ascii="Times New Roman" w:hAnsi="Times New Roman" w:cs="Times New Roman"/>
          <w:sz w:val="24"/>
          <w:szCs w:val="24"/>
        </w:rPr>
        <w:t xml:space="preserve"> </w:t>
      </w:r>
      <w:r w:rsidR="00921F4D" w:rsidRPr="00160232">
        <w:rPr>
          <w:rFonts w:ascii="Times New Roman" w:hAnsi="Times New Roman" w:cs="Times New Roman"/>
          <w:sz w:val="24"/>
          <w:szCs w:val="24"/>
        </w:rPr>
        <w:t>образования</w:t>
      </w:r>
      <w:r w:rsidRPr="00160232">
        <w:rPr>
          <w:rFonts w:ascii="Times New Roman" w:hAnsi="Times New Roman" w:cs="Times New Roman"/>
          <w:sz w:val="24"/>
          <w:szCs w:val="24"/>
        </w:rPr>
        <w:t>, подведомственных Управлению образования администрации муниципального</w:t>
      </w:r>
      <w:r w:rsidR="00844AF1" w:rsidRPr="00160232">
        <w:rPr>
          <w:rFonts w:ascii="Times New Roman" w:hAnsi="Times New Roman" w:cs="Times New Roman"/>
          <w:sz w:val="24"/>
          <w:szCs w:val="24"/>
        </w:rPr>
        <w:t xml:space="preserve"> образования «Павловский район</w:t>
      </w:r>
      <w:r w:rsidR="00866871">
        <w:rPr>
          <w:rFonts w:ascii="Times New Roman" w:hAnsi="Times New Roman" w:cs="Times New Roman"/>
          <w:sz w:val="24"/>
          <w:szCs w:val="24"/>
        </w:rPr>
        <w:t>».</w:t>
      </w:r>
    </w:p>
    <w:p w:rsidR="00921F4D" w:rsidRPr="00070EE3" w:rsidRDefault="00921F4D" w:rsidP="00070EE3">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 xml:space="preserve">0703 «Дополнительное образование» </w:t>
      </w:r>
      <w:r w:rsidRPr="00070EE3">
        <w:rPr>
          <w:rFonts w:ascii="Times New Roman" w:hAnsi="Times New Roman" w:cs="Times New Roman"/>
          <w:sz w:val="24"/>
          <w:szCs w:val="24"/>
        </w:rPr>
        <w:t>расходы на 202</w:t>
      </w:r>
      <w:r w:rsidR="00866871">
        <w:rPr>
          <w:rFonts w:ascii="Times New Roman" w:hAnsi="Times New Roman" w:cs="Times New Roman"/>
          <w:sz w:val="24"/>
          <w:szCs w:val="24"/>
        </w:rPr>
        <w:t>5</w:t>
      </w:r>
      <w:r w:rsidRPr="00070EE3">
        <w:rPr>
          <w:rFonts w:ascii="Times New Roman" w:hAnsi="Times New Roman" w:cs="Times New Roman"/>
          <w:sz w:val="24"/>
          <w:szCs w:val="24"/>
        </w:rPr>
        <w:t xml:space="preserve"> год предусмотрены в сумме </w:t>
      </w:r>
      <w:r w:rsidR="00844AF1">
        <w:rPr>
          <w:rFonts w:ascii="Times New Roman" w:hAnsi="Times New Roman" w:cs="Times New Roman"/>
          <w:sz w:val="24"/>
          <w:szCs w:val="24"/>
        </w:rPr>
        <w:t>1</w:t>
      </w:r>
      <w:r w:rsidR="00AA6AE3">
        <w:rPr>
          <w:rFonts w:ascii="Times New Roman" w:hAnsi="Times New Roman" w:cs="Times New Roman"/>
          <w:sz w:val="24"/>
          <w:szCs w:val="24"/>
        </w:rPr>
        <w:t>5</w:t>
      </w:r>
      <w:r w:rsidR="00866871">
        <w:rPr>
          <w:rFonts w:ascii="Times New Roman" w:hAnsi="Times New Roman" w:cs="Times New Roman"/>
          <w:sz w:val="24"/>
          <w:szCs w:val="24"/>
        </w:rPr>
        <w:t>8</w:t>
      </w:r>
      <w:r w:rsidR="00AA6AE3">
        <w:rPr>
          <w:rFonts w:ascii="Times New Roman" w:hAnsi="Times New Roman" w:cs="Times New Roman"/>
          <w:sz w:val="24"/>
          <w:szCs w:val="24"/>
        </w:rPr>
        <w:t>71,0</w:t>
      </w:r>
      <w:r w:rsidRPr="00070EE3">
        <w:rPr>
          <w:rFonts w:ascii="Times New Roman" w:hAnsi="Times New Roman" w:cs="Times New Roman"/>
          <w:sz w:val="24"/>
          <w:szCs w:val="24"/>
        </w:rPr>
        <w:t xml:space="preserve"> тыс. руб</w:t>
      </w:r>
      <w:r w:rsidR="00AA6AE3">
        <w:rPr>
          <w:rFonts w:ascii="Times New Roman" w:hAnsi="Times New Roman" w:cs="Times New Roman"/>
          <w:sz w:val="24"/>
          <w:szCs w:val="24"/>
        </w:rPr>
        <w:t>.</w:t>
      </w:r>
      <w:r w:rsidRPr="00070EE3">
        <w:rPr>
          <w:rFonts w:ascii="Times New Roman" w:hAnsi="Times New Roman" w:cs="Times New Roman"/>
          <w:sz w:val="24"/>
          <w:szCs w:val="24"/>
        </w:rPr>
        <w:t xml:space="preserve">, из них </w:t>
      </w:r>
      <w:proofErr w:type="gramStart"/>
      <w:r w:rsidRPr="00070EE3">
        <w:rPr>
          <w:rFonts w:ascii="Times New Roman" w:hAnsi="Times New Roman" w:cs="Times New Roman"/>
          <w:sz w:val="24"/>
          <w:szCs w:val="24"/>
        </w:rPr>
        <w:t>финансирование  детской</w:t>
      </w:r>
      <w:proofErr w:type="gramEnd"/>
      <w:r w:rsidRPr="00070EE3">
        <w:rPr>
          <w:rFonts w:ascii="Times New Roman" w:hAnsi="Times New Roman" w:cs="Times New Roman"/>
          <w:sz w:val="24"/>
          <w:szCs w:val="24"/>
        </w:rPr>
        <w:t xml:space="preserve"> школы искусств, подведомственной  отделу  культуры администрации МО «Павловский район» Ульяновской области, на  202</w:t>
      </w:r>
      <w:r w:rsidR="00866871">
        <w:rPr>
          <w:rFonts w:ascii="Times New Roman" w:hAnsi="Times New Roman" w:cs="Times New Roman"/>
          <w:sz w:val="24"/>
          <w:szCs w:val="24"/>
        </w:rPr>
        <w:t>5</w:t>
      </w:r>
      <w:r w:rsidRPr="00070EE3">
        <w:rPr>
          <w:rFonts w:ascii="Times New Roman" w:hAnsi="Times New Roman" w:cs="Times New Roman"/>
          <w:sz w:val="24"/>
          <w:szCs w:val="24"/>
        </w:rPr>
        <w:t xml:space="preserve"> год  составит в сумме </w:t>
      </w:r>
      <w:r w:rsidR="00866871">
        <w:rPr>
          <w:rFonts w:ascii="Times New Roman" w:hAnsi="Times New Roman" w:cs="Times New Roman"/>
          <w:sz w:val="24"/>
          <w:szCs w:val="24"/>
        </w:rPr>
        <w:t>9586,0</w:t>
      </w:r>
      <w:r w:rsidRPr="00070EE3">
        <w:rPr>
          <w:rFonts w:ascii="Times New Roman" w:hAnsi="Times New Roman" w:cs="Times New Roman"/>
          <w:sz w:val="24"/>
          <w:szCs w:val="24"/>
        </w:rPr>
        <w:t xml:space="preserve"> тыс. руб</w:t>
      </w:r>
      <w:r w:rsidR="00E5404D">
        <w:rPr>
          <w:rFonts w:ascii="Times New Roman" w:hAnsi="Times New Roman" w:cs="Times New Roman"/>
          <w:sz w:val="24"/>
          <w:szCs w:val="24"/>
        </w:rPr>
        <w:t>.</w:t>
      </w:r>
      <w:r w:rsidRPr="00070EE3">
        <w:rPr>
          <w:rFonts w:ascii="Times New Roman" w:hAnsi="Times New Roman" w:cs="Times New Roman"/>
          <w:sz w:val="24"/>
          <w:szCs w:val="24"/>
        </w:rPr>
        <w:t xml:space="preserve"> Финансирование  Центра развития творчества детей и юношества в 202</w:t>
      </w:r>
      <w:r w:rsidR="00AA6AE3">
        <w:rPr>
          <w:rFonts w:ascii="Times New Roman" w:hAnsi="Times New Roman" w:cs="Times New Roman"/>
          <w:sz w:val="24"/>
          <w:szCs w:val="24"/>
        </w:rPr>
        <w:t>4</w:t>
      </w:r>
      <w:r w:rsidRPr="00070EE3">
        <w:rPr>
          <w:rFonts w:ascii="Times New Roman" w:hAnsi="Times New Roman" w:cs="Times New Roman"/>
          <w:sz w:val="24"/>
          <w:szCs w:val="24"/>
        </w:rPr>
        <w:t xml:space="preserve"> году запланировано в сумме </w:t>
      </w:r>
      <w:r w:rsidR="00AA6AE3">
        <w:rPr>
          <w:rFonts w:ascii="Times New Roman" w:hAnsi="Times New Roman" w:cs="Times New Roman"/>
          <w:sz w:val="24"/>
          <w:szCs w:val="24"/>
        </w:rPr>
        <w:t>6</w:t>
      </w:r>
      <w:r w:rsidR="00866871">
        <w:rPr>
          <w:rFonts w:ascii="Times New Roman" w:hAnsi="Times New Roman" w:cs="Times New Roman"/>
          <w:sz w:val="24"/>
          <w:szCs w:val="24"/>
        </w:rPr>
        <w:t>285,0</w:t>
      </w:r>
      <w:r w:rsidRPr="00070EE3">
        <w:rPr>
          <w:rFonts w:ascii="Times New Roman" w:hAnsi="Times New Roman" w:cs="Times New Roman"/>
          <w:sz w:val="24"/>
          <w:szCs w:val="24"/>
        </w:rPr>
        <w:t xml:space="preserve"> тыс. руб.</w:t>
      </w:r>
    </w:p>
    <w:p w:rsidR="00C621C1" w:rsidRDefault="00C621C1" w:rsidP="009E5066">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0709 «Другие вопросы в области образования»</w:t>
      </w:r>
      <w:r w:rsidRPr="00070EE3">
        <w:rPr>
          <w:rFonts w:ascii="Times New Roman" w:hAnsi="Times New Roman" w:cs="Times New Roman"/>
          <w:i/>
          <w:sz w:val="24"/>
          <w:szCs w:val="24"/>
        </w:rPr>
        <w:t xml:space="preserve"> </w:t>
      </w:r>
      <w:r w:rsidRPr="00070EE3">
        <w:rPr>
          <w:rFonts w:ascii="Times New Roman" w:hAnsi="Times New Roman" w:cs="Times New Roman"/>
          <w:sz w:val="24"/>
          <w:szCs w:val="24"/>
        </w:rPr>
        <w:t>расходы на 20</w:t>
      </w:r>
      <w:r w:rsidR="002627A8" w:rsidRPr="00070EE3">
        <w:rPr>
          <w:rFonts w:ascii="Times New Roman" w:hAnsi="Times New Roman" w:cs="Times New Roman"/>
          <w:sz w:val="24"/>
          <w:szCs w:val="24"/>
        </w:rPr>
        <w:t>2</w:t>
      </w:r>
      <w:r w:rsidR="00866871">
        <w:rPr>
          <w:rFonts w:ascii="Times New Roman" w:hAnsi="Times New Roman" w:cs="Times New Roman"/>
          <w:sz w:val="24"/>
          <w:szCs w:val="24"/>
        </w:rPr>
        <w:t>5</w:t>
      </w:r>
      <w:r w:rsidR="002627A8" w:rsidRPr="00070EE3">
        <w:rPr>
          <w:rFonts w:ascii="Times New Roman" w:hAnsi="Times New Roman" w:cs="Times New Roman"/>
          <w:sz w:val="24"/>
          <w:szCs w:val="24"/>
        </w:rPr>
        <w:t xml:space="preserve"> </w:t>
      </w:r>
      <w:r w:rsidRPr="00070EE3">
        <w:rPr>
          <w:rFonts w:ascii="Times New Roman" w:hAnsi="Times New Roman" w:cs="Times New Roman"/>
          <w:sz w:val="24"/>
          <w:szCs w:val="24"/>
        </w:rPr>
        <w:t xml:space="preserve">год предусмотрены в </w:t>
      </w:r>
      <w:proofErr w:type="gramStart"/>
      <w:r w:rsidRPr="00070EE3">
        <w:rPr>
          <w:rFonts w:ascii="Times New Roman" w:hAnsi="Times New Roman" w:cs="Times New Roman"/>
          <w:sz w:val="24"/>
          <w:szCs w:val="24"/>
        </w:rPr>
        <w:t xml:space="preserve">сумме  </w:t>
      </w:r>
      <w:r w:rsidR="00866871">
        <w:rPr>
          <w:rFonts w:ascii="Times New Roman" w:hAnsi="Times New Roman" w:cs="Times New Roman"/>
          <w:sz w:val="24"/>
          <w:szCs w:val="24"/>
        </w:rPr>
        <w:t>6032</w:t>
      </w:r>
      <w:proofErr w:type="gramEnd"/>
      <w:r w:rsidR="00866871">
        <w:rPr>
          <w:rFonts w:ascii="Times New Roman" w:hAnsi="Times New Roman" w:cs="Times New Roman"/>
          <w:sz w:val="24"/>
          <w:szCs w:val="24"/>
        </w:rPr>
        <w:t>,7</w:t>
      </w:r>
      <w:r w:rsidRPr="00070EE3">
        <w:rPr>
          <w:rFonts w:ascii="Times New Roman" w:hAnsi="Times New Roman" w:cs="Times New Roman"/>
          <w:sz w:val="24"/>
          <w:szCs w:val="24"/>
        </w:rPr>
        <w:t xml:space="preserve"> тыс. руб. По данному подразделу предусмотрены средства на финансирование Управления образования, в том числе:</w:t>
      </w:r>
    </w:p>
    <w:p w:rsidR="00E5404D" w:rsidRPr="00070EE3" w:rsidRDefault="00E5404D" w:rsidP="009E50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мероприятия в рамках непрограммных направлений деятельности в сумме </w:t>
      </w:r>
      <w:r w:rsidR="00866871">
        <w:rPr>
          <w:rFonts w:ascii="Times New Roman" w:hAnsi="Times New Roman" w:cs="Times New Roman"/>
          <w:sz w:val="24"/>
          <w:szCs w:val="24"/>
        </w:rPr>
        <w:t>60,7</w:t>
      </w:r>
      <w:r>
        <w:rPr>
          <w:rFonts w:ascii="Times New Roman" w:hAnsi="Times New Roman" w:cs="Times New Roman"/>
          <w:sz w:val="24"/>
          <w:szCs w:val="24"/>
        </w:rPr>
        <w:t xml:space="preserve"> тыс. руб.,</w:t>
      </w:r>
    </w:p>
    <w:p w:rsidR="004A1B4D" w:rsidRDefault="00C621C1" w:rsidP="00E5404D">
      <w:pPr>
        <w:spacing w:after="0" w:line="240" w:lineRule="auto"/>
        <w:jc w:val="both"/>
        <w:rPr>
          <w:rFonts w:ascii="Times New Roman" w:hAnsi="Times New Roman" w:cs="Times New Roman"/>
          <w:sz w:val="24"/>
          <w:szCs w:val="24"/>
        </w:rPr>
      </w:pPr>
      <w:proofErr w:type="gramStart"/>
      <w:r w:rsidRPr="00070EE3">
        <w:rPr>
          <w:rFonts w:ascii="Times New Roman" w:hAnsi="Times New Roman" w:cs="Times New Roman"/>
          <w:sz w:val="24"/>
          <w:szCs w:val="24"/>
        </w:rPr>
        <w:t>–  содержание</w:t>
      </w:r>
      <w:proofErr w:type="gramEnd"/>
      <w:r w:rsidRPr="00070EE3">
        <w:rPr>
          <w:rFonts w:ascii="Times New Roman" w:hAnsi="Times New Roman" w:cs="Times New Roman"/>
          <w:sz w:val="24"/>
          <w:szCs w:val="24"/>
        </w:rPr>
        <w:t xml:space="preserve"> центрального аппарата в сумме </w:t>
      </w:r>
      <w:r w:rsidR="004A1B4D">
        <w:rPr>
          <w:rFonts w:ascii="Times New Roman" w:hAnsi="Times New Roman" w:cs="Times New Roman"/>
          <w:sz w:val="24"/>
          <w:szCs w:val="24"/>
        </w:rPr>
        <w:t>2175,9</w:t>
      </w:r>
    </w:p>
    <w:p w:rsidR="00C621C1" w:rsidRPr="00070EE3" w:rsidRDefault="00C621C1" w:rsidP="00E5404D">
      <w:pPr>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 xml:space="preserve"> тыс. руб. </w:t>
      </w:r>
    </w:p>
    <w:p w:rsidR="00C621C1" w:rsidRDefault="00D657D1" w:rsidP="00E54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04D">
        <w:rPr>
          <w:rFonts w:ascii="Times New Roman" w:hAnsi="Times New Roman" w:cs="Times New Roman"/>
          <w:sz w:val="24"/>
          <w:szCs w:val="24"/>
        </w:rPr>
        <w:t>у</w:t>
      </w:r>
      <w:r w:rsidR="00C621C1" w:rsidRPr="00070EE3">
        <w:rPr>
          <w:rFonts w:ascii="Times New Roman" w:hAnsi="Times New Roman" w:cs="Times New Roman"/>
          <w:sz w:val="24"/>
          <w:szCs w:val="24"/>
        </w:rPr>
        <w:t xml:space="preserve">чебно-методические </w:t>
      </w:r>
      <w:proofErr w:type="gramStart"/>
      <w:r w:rsidR="00C621C1" w:rsidRPr="00070EE3">
        <w:rPr>
          <w:rFonts w:ascii="Times New Roman" w:hAnsi="Times New Roman" w:cs="Times New Roman"/>
          <w:sz w:val="24"/>
          <w:szCs w:val="24"/>
        </w:rPr>
        <w:t>кабинеты,  централизованные</w:t>
      </w:r>
      <w:proofErr w:type="gramEnd"/>
      <w:r w:rsidR="00C621C1" w:rsidRPr="00070EE3">
        <w:rPr>
          <w:rFonts w:ascii="Times New Roman" w:hAnsi="Times New Roman" w:cs="Times New Roman"/>
          <w:sz w:val="24"/>
          <w:szCs w:val="24"/>
        </w:rPr>
        <w:t xml:space="preserve"> бухгалтерии,  группы хозяйственного обслуживания, учебные фильмотеки и др. в сумме </w:t>
      </w:r>
      <w:r w:rsidR="004A1B4D">
        <w:rPr>
          <w:rFonts w:ascii="Times New Roman" w:hAnsi="Times New Roman" w:cs="Times New Roman"/>
          <w:sz w:val="24"/>
          <w:szCs w:val="24"/>
        </w:rPr>
        <w:t>2362,0</w:t>
      </w:r>
      <w:r w:rsidR="00C621C1" w:rsidRPr="00070EE3">
        <w:rPr>
          <w:rFonts w:ascii="Times New Roman" w:hAnsi="Times New Roman" w:cs="Times New Roman"/>
          <w:sz w:val="24"/>
          <w:szCs w:val="24"/>
        </w:rPr>
        <w:t xml:space="preserve"> тыс. руб.</w:t>
      </w:r>
    </w:p>
    <w:p w:rsidR="007247ED" w:rsidRPr="007247ED" w:rsidRDefault="00D657D1" w:rsidP="00E5404D">
      <w:pPr>
        <w:spacing w:after="0" w:line="240" w:lineRule="auto"/>
        <w:jc w:val="both"/>
        <w:rPr>
          <w:rFonts w:ascii="Times New Roman" w:hAnsi="Times New Roman" w:cs="Times New Roman"/>
          <w:sz w:val="24"/>
          <w:szCs w:val="24"/>
        </w:rPr>
      </w:pPr>
      <w:r w:rsidRPr="007247ED">
        <w:rPr>
          <w:rFonts w:ascii="Times New Roman" w:hAnsi="Times New Roman" w:cs="Times New Roman"/>
          <w:sz w:val="24"/>
          <w:szCs w:val="24"/>
        </w:rPr>
        <w:t xml:space="preserve">- </w:t>
      </w:r>
      <w:r w:rsidR="007247ED" w:rsidRPr="007247ED">
        <w:rPr>
          <w:rFonts w:ascii="Times New Roman" w:hAnsi="Times New Roman" w:cs="Times New Roman"/>
          <w:sz w:val="24"/>
          <w:szCs w:val="24"/>
        </w:rPr>
        <w:t xml:space="preserve">Реализация функций, </w:t>
      </w:r>
      <w:r w:rsidR="004A1B4D">
        <w:rPr>
          <w:rFonts w:ascii="Times New Roman" w:hAnsi="Times New Roman" w:cs="Times New Roman"/>
          <w:sz w:val="24"/>
          <w:szCs w:val="24"/>
        </w:rPr>
        <w:t xml:space="preserve">на проведение </w:t>
      </w:r>
      <w:proofErr w:type="gramStart"/>
      <w:r w:rsidR="004A1B4D">
        <w:rPr>
          <w:rFonts w:ascii="Times New Roman" w:hAnsi="Times New Roman" w:cs="Times New Roman"/>
          <w:sz w:val="24"/>
          <w:szCs w:val="24"/>
        </w:rPr>
        <w:t>комплекса  процессных</w:t>
      </w:r>
      <w:proofErr w:type="gramEnd"/>
      <w:r w:rsidR="004A1B4D">
        <w:rPr>
          <w:rFonts w:ascii="Times New Roman" w:hAnsi="Times New Roman" w:cs="Times New Roman"/>
          <w:sz w:val="24"/>
          <w:szCs w:val="24"/>
        </w:rPr>
        <w:t xml:space="preserve"> мероприятий в рамках программы</w:t>
      </w:r>
      <w:r w:rsidR="004A1B4D" w:rsidRPr="00A615A2">
        <w:rPr>
          <w:rFonts w:ascii="Times New Roman" w:hAnsi="Times New Roman" w:cs="Times New Roman"/>
          <w:sz w:val="24"/>
          <w:szCs w:val="24"/>
        </w:rPr>
        <w:t xml:space="preserve"> «</w:t>
      </w:r>
      <w:r w:rsidR="004A1B4D">
        <w:rPr>
          <w:rFonts w:ascii="Times New Roman" w:hAnsi="Times New Roman" w:cs="Times New Roman"/>
          <w:sz w:val="24"/>
          <w:szCs w:val="24"/>
        </w:rPr>
        <w:t xml:space="preserve">Развитие общего образования» </w:t>
      </w:r>
      <w:r w:rsidR="00EF49CF" w:rsidRPr="007247ED">
        <w:rPr>
          <w:rFonts w:ascii="Times New Roman" w:hAnsi="Times New Roman" w:cs="Times New Roman"/>
          <w:sz w:val="24"/>
          <w:szCs w:val="24"/>
        </w:rPr>
        <w:t xml:space="preserve"> в сумме </w:t>
      </w:r>
      <w:r w:rsidR="004A1B4D">
        <w:rPr>
          <w:rFonts w:ascii="Times New Roman" w:hAnsi="Times New Roman" w:cs="Times New Roman"/>
          <w:sz w:val="24"/>
          <w:szCs w:val="24"/>
        </w:rPr>
        <w:t>0,3</w:t>
      </w:r>
      <w:r w:rsidR="00EF49CF" w:rsidRPr="007247ED">
        <w:rPr>
          <w:rFonts w:ascii="Times New Roman" w:hAnsi="Times New Roman" w:cs="Times New Roman"/>
          <w:sz w:val="24"/>
          <w:szCs w:val="24"/>
        </w:rPr>
        <w:t xml:space="preserve"> тыс. руб.</w:t>
      </w:r>
    </w:p>
    <w:p w:rsidR="00D657D1" w:rsidRPr="007247ED" w:rsidRDefault="007247ED" w:rsidP="00E5404D">
      <w:pPr>
        <w:spacing w:after="0" w:line="240" w:lineRule="auto"/>
        <w:jc w:val="both"/>
        <w:rPr>
          <w:rFonts w:ascii="Times New Roman" w:hAnsi="Times New Roman" w:cs="Times New Roman"/>
          <w:sz w:val="24"/>
          <w:szCs w:val="24"/>
        </w:rPr>
      </w:pPr>
      <w:r w:rsidRPr="007247ED">
        <w:rPr>
          <w:rFonts w:ascii="Times New Roman" w:hAnsi="Times New Roman" w:cs="Times New Roman"/>
          <w:sz w:val="24"/>
          <w:szCs w:val="24"/>
        </w:rPr>
        <w:t>-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w:t>
      </w:r>
      <w:r w:rsidR="00866871">
        <w:rPr>
          <w:rFonts w:ascii="Times New Roman" w:hAnsi="Times New Roman" w:cs="Times New Roman"/>
          <w:sz w:val="24"/>
          <w:szCs w:val="24"/>
        </w:rPr>
        <w:t>ьных организациях в сумме 1433,8</w:t>
      </w:r>
      <w:r w:rsidRPr="007247ED">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7247ED">
        <w:rPr>
          <w:rFonts w:ascii="Times New Roman" w:hAnsi="Times New Roman" w:cs="Times New Roman"/>
          <w:sz w:val="24"/>
          <w:szCs w:val="24"/>
        </w:rPr>
        <w:t>руб.</w:t>
      </w:r>
      <w:r w:rsidR="00EF49CF" w:rsidRPr="007247ED">
        <w:rPr>
          <w:rFonts w:ascii="Times New Roman" w:hAnsi="Times New Roman" w:cs="Times New Roman"/>
          <w:sz w:val="24"/>
          <w:szCs w:val="24"/>
        </w:rPr>
        <w:t xml:space="preserve"> </w:t>
      </w:r>
    </w:p>
    <w:p w:rsidR="00165D08" w:rsidRDefault="00165D08" w:rsidP="00070EE3">
      <w:pPr>
        <w:spacing w:after="0" w:line="240" w:lineRule="auto"/>
        <w:ind w:firstLine="708"/>
        <w:jc w:val="both"/>
        <w:rPr>
          <w:rFonts w:ascii="Times New Roman" w:hAnsi="Times New Roman" w:cs="Times New Roman"/>
          <w:sz w:val="24"/>
          <w:szCs w:val="24"/>
        </w:rPr>
      </w:pPr>
    </w:p>
    <w:p w:rsidR="00024812" w:rsidRDefault="00024812" w:rsidP="00070EE3">
      <w:pPr>
        <w:spacing w:after="0" w:line="240" w:lineRule="auto"/>
        <w:ind w:firstLine="708"/>
        <w:jc w:val="both"/>
        <w:rPr>
          <w:rFonts w:ascii="Times New Roman" w:hAnsi="Times New Roman" w:cs="Times New Roman"/>
          <w:sz w:val="24"/>
          <w:szCs w:val="24"/>
        </w:rPr>
      </w:pPr>
    </w:p>
    <w:p w:rsidR="00024812" w:rsidRDefault="00024812" w:rsidP="00070EE3">
      <w:pPr>
        <w:spacing w:after="0" w:line="240" w:lineRule="auto"/>
        <w:ind w:firstLine="708"/>
        <w:jc w:val="both"/>
        <w:rPr>
          <w:rFonts w:ascii="Times New Roman" w:hAnsi="Times New Roman" w:cs="Times New Roman"/>
          <w:sz w:val="24"/>
          <w:szCs w:val="24"/>
        </w:rPr>
      </w:pPr>
    </w:p>
    <w:p w:rsidR="00024812" w:rsidRPr="00070EE3" w:rsidRDefault="00024812" w:rsidP="00070EE3">
      <w:pPr>
        <w:spacing w:after="0" w:line="240" w:lineRule="auto"/>
        <w:ind w:firstLine="708"/>
        <w:jc w:val="both"/>
        <w:rPr>
          <w:rFonts w:ascii="Times New Roman" w:hAnsi="Times New Roman" w:cs="Times New Roman"/>
          <w:sz w:val="24"/>
          <w:szCs w:val="24"/>
        </w:rPr>
      </w:pPr>
    </w:p>
    <w:p w:rsidR="00C621C1" w:rsidRDefault="00C621C1" w:rsidP="00070EE3">
      <w:pPr>
        <w:spacing w:after="0" w:line="240" w:lineRule="auto"/>
        <w:jc w:val="center"/>
        <w:rPr>
          <w:rFonts w:ascii="Times New Roman" w:hAnsi="Times New Roman" w:cs="Times New Roman"/>
          <w:b/>
          <w:sz w:val="24"/>
          <w:szCs w:val="24"/>
        </w:rPr>
      </w:pPr>
      <w:r w:rsidRPr="00426BA1">
        <w:rPr>
          <w:rFonts w:ascii="Times New Roman" w:hAnsi="Times New Roman" w:cs="Times New Roman"/>
          <w:b/>
          <w:sz w:val="24"/>
          <w:szCs w:val="24"/>
        </w:rPr>
        <w:lastRenderedPageBreak/>
        <w:t>0800 «Культура, кинематография, средства</w:t>
      </w:r>
      <w:r w:rsidRPr="00070EE3">
        <w:rPr>
          <w:rFonts w:ascii="Times New Roman" w:hAnsi="Times New Roman" w:cs="Times New Roman"/>
          <w:b/>
          <w:sz w:val="24"/>
          <w:szCs w:val="24"/>
        </w:rPr>
        <w:t xml:space="preserve"> массовой информации»</w:t>
      </w:r>
    </w:p>
    <w:p w:rsidR="001847D6" w:rsidRPr="001847D6" w:rsidRDefault="001847D6" w:rsidP="00070EE3">
      <w:pPr>
        <w:spacing w:after="0" w:line="240" w:lineRule="auto"/>
        <w:jc w:val="center"/>
        <w:rPr>
          <w:rFonts w:ascii="Times New Roman" w:hAnsi="Times New Roman" w:cs="Times New Roman"/>
          <w:b/>
          <w:sz w:val="8"/>
          <w:szCs w:val="8"/>
        </w:rPr>
      </w:pPr>
    </w:p>
    <w:p w:rsidR="00EA06A1" w:rsidRPr="00070EE3" w:rsidRDefault="00C621C1" w:rsidP="00EA06A1">
      <w:pPr>
        <w:pStyle w:val="a3"/>
        <w:spacing w:before="0" w:after="0"/>
        <w:ind w:firstLine="142"/>
        <w:jc w:val="both"/>
      </w:pPr>
      <w:r w:rsidRPr="00070EE3">
        <w:rPr>
          <w:b/>
        </w:rPr>
        <w:t xml:space="preserve">    </w:t>
      </w:r>
      <w:r w:rsidR="001847D6">
        <w:rPr>
          <w:b/>
        </w:rPr>
        <w:t xml:space="preserve">  </w:t>
      </w:r>
      <w:r w:rsidRPr="00070EE3">
        <w:t>Расходы по разделу 0800 на 20</w:t>
      </w:r>
      <w:r w:rsidR="007F4824">
        <w:t>2</w:t>
      </w:r>
      <w:r w:rsidR="00652933">
        <w:t>5</w:t>
      </w:r>
      <w:r w:rsidR="00EF49CF">
        <w:t xml:space="preserve"> </w:t>
      </w:r>
      <w:r w:rsidRPr="00070EE3">
        <w:t xml:space="preserve">год проектом решения предусмотрены в сумме </w:t>
      </w:r>
      <w:r w:rsidR="00652933">
        <w:t>35540,3</w:t>
      </w:r>
      <w:r w:rsidR="007F4824">
        <w:rPr>
          <w:color w:val="000000"/>
        </w:rPr>
        <w:t xml:space="preserve"> </w:t>
      </w:r>
      <w:r w:rsidR="00E9224A">
        <w:t>тыс. руб</w:t>
      </w:r>
      <w:r w:rsidR="001847D6">
        <w:t>.</w:t>
      </w:r>
      <w:r w:rsidR="00EA06A1">
        <w:t>,</w:t>
      </w:r>
      <w:r w:rsidR="00EA06A1" w:rsidRPr="00EA06A1">
        <w:t xml:space="preserve"> </w:t>
      </w:r>
      <w:r w:rsidR="00EA06A1" w:rsidRPr="00070EE3">
        <w:t xml:space="preserve">что </w:t>
      </w:r>
      <w:r w:rsidR="00EA06A1" w:rsidRPr="00E93BF9">
        <w:t xml:space="preserve">составляет </w:t>
      </w:r>
      <w:r w:rsidR="00EA06A1">
        <w:t>103,0</w:t>
      </w:r>
      <w:r w:rsidR="00EA06A1" w:rsidRPr="00E93BF9">
        <w:t xml:space="preserve"> процента к уточненным </w:t>
      </w:r>
      <w:r w:rsidR="00EA06A1">
        <w:t xml:space="preserve">плановым </w:t>
      </w:r>
      <w:r w:rsidR="00EA06A1" w:rsidRPr="00E93BF9">
        <w:t>показателям 202</w:t>
      </w:r>
      <w:r w:rsidR="00EA06A1">
        <w:t xml:space="preserve">4 года и 97,2 процента к фактическому исполнению за 2023год. </w:t>
      </w:r>
    </w:p>
    <w:p w:rsidR="00C621C1" w:rsidRDefault="00776FC6" w:rsidP="00070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Распорядителем </w:t>
      </w:r>
      <w:proofErr w:type="gramStart"/>
      <w:r>
        <w:rPr>
          <w:rFonts w:ascii="Times New Roman" w:hAnsi="Times New Roman" w:cs="Times New Roman"/>
          <w:sz w:val="24"/>
          <w:szCs w:val="24"/>
        </w:rPr>
        <w:t xml:space="preserve">средств </w:t>
      </w:r>
      <w:r w:rsidR="00C621C1" w:rsidRPr="00070EE3">
        <w:rPr>
          <w:rFonts w:ascii="Times New Roman" w:hAnsi="Times New Roman" w:cs="Times New Roman"/>
          <w:sz w:val="24"/>
          <w:szCs w:val="24"/>
        </w:rPr>
        <w:t xml:space="preserve"> по</w:t>
      </w:r>
      <w:proofErr w:type="gramEnd"/>
      <w:r w:rsidR="00C621C1" w:rsidRPr="00070EE3">
        <w:rPr>
          <w:rFonts w:ascii="Times New Roman" w:hAnsi="Times New Roman" w:cs="Times New Roman"/>
          <w:sz w:val="24"/>
          <w:szCs w:val="24"/>
        </w:rPr>
        <w:t xml:space="preserve"> разделу 0800 в  20</w:t>
      </w:r>
      <w:r w:rsidR="00E77943" w:rsidRPr="00070EE3">
        <w:rPr>
          <w:rFonts w:ascii="Times New Roman" w:hAnsi="Times New Roman" w:cs="Times New Roman"/>
          <w:sz w:val="24"/>
          <w:szCs w:val="24"/>
        </w:rPr>
        <w:t>2</w:t>
      </w:r>
      <w:r w:rsidR="00652933">
        <w:rPr>
          <w:rFonts w:ascii="Times New Roman" w:hAnsi="Times New Roman" w:cs="Times New Roman"/>
          <w:sz w:val="24"/>
          <w:szCs w:val="24"/>
        </w:rPr>
        <w:t>5</w:t>
      </w:r>
      <w:r w:rsidR="00C621C1" w:rsidRPr="00070EE3">
        <w:rPr>
          <w:rFonts w:ascii="Times New Roman" w:hAnsi="Times New Roman" w:cs="Times New Roman"/>
          <w:sz w:val="24"/>
          <w:szCs w:val="24"/>
        </w:rPr>
        <w:t xml:space="preserve"> году  является  отдел культуры  и организации досуга админ</w:t>
      </w:r>
      <w:r w:rsidR="00EF49CF">
        <w:rPr>
          <w:rFonts w:ascii="Times New Roman" w:hAnsi="Times New Roman" w:cs="Times New Roman"/>
          <w:sz w:val="24"/>
          <w:szCs w:val="24"/>
        </w:rPr>
        <w:t>истрации МО «</w:t>
      </w:r>
      <w:r>
        <w:rPr>
          <w:rFonts w:ascii="Times New Roman" w:hAnsi="Times New Roman" w:cs="Times New Roman"/>
          <w:sz w:val="24"/>
          <w:szCs w:val="24"/>
        </w:rPr>
        <w:t>Павловский район</w:t>
      </w:r>
      <w:r w:rsidR="00E9224A">
        <w:rPr>
          <w:rFonts w:ascii="Times New Roman" w:hAnsi="Times New Roman" w:cs="Times New Roman"/>
          <w:sz w:val="24"/>
          <w:szCs w:val="24"/>
        </w:rPr>
        <w:t>».</w:t>
      </w:r>
      <w:r w:rsidR="00E77943" w:rsidRPr="00070EE3">
        <w:rPr>
          <w:rFonts w:ascii="Times New Roman" w:hAnsi="Times New Roman" w:cs="Times New Roman"/>
          <w:sz w:val="24"/>
          <w:szCs w:val="24"/>
        </w:rPr>
        <w:t xml:space="preserve"> </w:t>
      </w:r>
    </w:p>
    <w:p w:rsidR="0030614B" w:rsidRPr="00070EE3" w:rsidRDefault="0030614B" w:rsidP="0030614B">
      <w:pPr>
        <w:numPr>
          <w:ilvl w:val="12"/>
          <w:numId w:val="0"/>
        </w:numPr>
        <w:spacing w:after="0" w:line="240" w:lineRule="auto"/>
        <w:jc w:val="both"/>
        <w:rPr>
          <w:rFonts w:ascii="Times New Roman" w:hAnsi="Times New Roman" w:cs="Times New Roman"/>
          <w:iCs/>
          <w:color w:val="993366"/>
          <w:sz w:val="24"/>
          <w:szCs w:val="24"/>
        </w:rPr>
      </w:pPr>
      <w:r w:rsidRPr="00070EE3">
        <w:rPr>
          <w:rFonts w:ascii="Times New Roman" w:hAnsi="Times New Roman" w:cs="Times New Roman"/>
          <w:sz w:val="24"/>
          <w:szCs w:val="24"/>
        </w:rPr>
        <w:t xml:space="preserve">В составе расходов по этому </w:t>
      </w:r>
      <w:proofErr w:type="gramStart"/>
      <w:r w:rsidRPr="00070EE3">
        <w:rPr>
          <w:rFonts w:ascii="Times New Roman" w:hAnsi="Times New Roman" w:cs="Times New Roman"/>
          <w:sz w:val="24"/>
          <w:szCs w:val="24"/>
        </w:rPr>
        <w:t>разделу  предусматриваются</w:t>
      </w:r>
      <w:proofErr w:type="gramEnd"/>
      <w:r w:rsidRPr="00070EE3">
        <w:rPr>
          <w:rFonts w:ascii="Times New Roman" w:hAnsi="Times New Roman" w:cs="Times New Roman"/>
          <w:sz w:val="24"/>
          <w:szCs w:val="24"/>
        </w:rPr>
        <w:t xml:space="preserve"> расходы по </w:t>
      </w:r>
      <w:r>
        <w:rPr>
          <w:rFonts w:ascii="Times New Roman" w:hAnsi="Times New Roman" w:cs="Times New Roman"/>
          <w:sz w:val="24"/>
          <w:szCs w:val="24"/>
        </w:rPr>
        <w:t>2</w:t>
      </w:r>
      <w:r w:rsidRPr="00070EE3">
        <w:rPr>
          <w:rFonts w:ascii="Times New Roman" w:hAnsi="Times New Roman" w:cs="Times New Roman"/>
          <w:sz w:val="24"/>
          <w:szCs w:val="24"/>
        </w:rPr>
        <w:t xml:space="preserve">-м подразделам. </w:t>
      </w:r>
    </w:p>
    <w:p w:rsidR="00043D51" w:rsidRDefault="00C621C1" w:rsidP="00D65FC7">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0801</w:t>
      </w:r>
      <w:r w:rsidRPr="00070EE3">
        <w:rPr>
          <w:rFonts w:ascii="Times New Roman" w:hAnsi="Times New Roman" w:cs="Times New Roman"/>
          <w:i/>
          <w:sz w:val="24"/>
          <w:szCs w:val="24"/>
        </w:rPr>
        <w:t xml:space="preserve"> </w:t>
      </w:r>
      <w:r w:rsidRPr="00070EE3">
        <w:rPr>
          <w:rFonts w:ascii="Times New Roman" w:hAnsi="Times New Roman" w:cs="Times New Roman"/>
          <w:b/>
          <w:i/>
          <w:sz w:val="24"/>
          <w:szCs w:val="24"/>
        </w:rPr>
        <w:t>«Культура»</w:t>
      </w:r>
      <w:r w:rsidRPr="00070EE3">
        <w:rPr>
          <w:rFonts w:ascii="Times New Roman" w:hAnsi="Times New Roman" w:cs="Times New Roman"/>
          <w:sz w:val="24"/>
          <w:szCs w:val="24"/>
        </w:rPr>
        <w:t xml:space="preserve"> расходы предусмотрены в сумме </w:t>
      </w:r>
      <w:r w:rsidR="00652933">
        <w:rPr>
          <w:rFonts w:ascii="Times New Roman" w:hAnsi="Times New Roman" w:cs="Times New Roman"/>
          <w:sz w:val="24"/>
          <w:szCs w:val="24"/>
        </w:rPr>
        <w:t>33722,3</w:t>
      </w:r>
      <w:r w:rsidRPr="00070EE3">
        <w:rPr>
          <w:rFonts w:ascii="Times New Roman" w:hAnsi="Times New Roman" w:cs="Times New Roman"/>
          <w:sz w:val="24"/>
          <w:szCs w:val="24"/>
        </w:rPr>
        <w:t xml:space="preserve"> тыс. рублей.</w:t>
      </w:r>
      <w:r w:rsidR="007F4824">
        <w:rPr>
          <w:rFonts w:ascii="Times New Roman" w:hAnsi="Times New Roman" w:cs="Times New Roman"/>
          <w:sz w:val="24"/>
          <w:szCs w:val="24"/>
        </w:rPr>
        <w:t xml:space="preserve"> </w:t>
      </w:r>
      <w:r w:rsidRPr="00070EE3">
        <w:rPr>
          <w:rFonts w:ascii="Times New Roman" w:hAnsi="Times New Roman" w:cs="Times New Roman"/>
          <w:sz w:val="24"/>
          <w:szCs w:val="24"/>
        </w:rPr>
        <w:t xml:space="preserve">В общей сумме расходов предусмотрены средства </w:t>
      </w:r>
      <w:proofErr w:type="gramStart"/>
      <w:r w:rsidRPr="00070EE3">
        <w:rPr>
          <w:rFonts w:ascii="Times New Roman" w:hAnsi="Times New Roman" w:cs="Times New Roman"/>
          <w:sz w:val="24"/>
          <w:szCs w:val="24"/>
        </w:rPr>
        <w:t>на  финансирование</w:t>
      </w:r>
      <w:proofErr w:type="gramEnd"/>
      <w:r w:rsidRPr="00070EE3">
        <w:rPr>
          <w:rFonts w:ascii="Times New Roman" w:hAnsi="Times New Roman" w:cs="Times New Roman"/>
          <w:sz w:val="24"/>
          <w:szCs w:val="24"/>
        </w:rPr>
        <w:t xml:space="preserve">  учреждений культуры, подведомственных отделу культуры и организации досуга  администрации МО «Павловский район», из них </w:t>
      </w:r>
      <w:r w:rsidR="00636D32">
        <w:rPr>
          <w:rFonts w:ascii="Times New Roman" w:hAnsi="Times New Roman" w:cs="Times New Roman"/>
          <w:sz w:val="24"/>
          <w:szCs w:val="24"/>
        </w:rPr>
        <w:t>19514,9</w:t>
      </w:r>
      <w:r w:rsidR="001847D6">
        <w:rPr>
          <w:rFonts w:ascii="Times New Roman" w:hAnsi="Times New Roman" w:cs="Times New Roman"/>
          <w:sz w:val="24"/>
          <w:szCs w:val="24"/>
        </w:rPr>
        <w:t xml:space="preserve"> тыс. руб.</w:t>
      </w:r>
      <w:r w:rsidRPr="00070EE3">
        <w:rPr>
          <w:rFonts w:ascii="Times New Roman" w:hAnsi="Times New Roman" w:cs="Times New Roman"/>
          <w:sz w:val="24"/>
          <w:szCs w:val="24"/>
        </w:rPr>
        <w:t xml:space="preserve"> –финансирование </w:t>
      </w:r>
      <w:r w:rsidR="00043D51">
        <w:rPr>
          <w:rFonts w:ascii="Times New Roman" w:hAnsi="Times New Roman" w:cs="Times New Roman"/>
          <w:sz w:val="24"/>
          <w:szCs w:val="24"/>
        </w:rPr>
        <w:t xml:space="preserve">МБУК «Павловский </w:t>
      </w:r>
      <w:proofErr w:type="spellStart"/>
      <w:r w:rsidR="00043D51">
        <w:rPr>
          <w:rFonts w:ascii="Times New Roman" w:hAnsi="Times New Roman" w:cs="Times New Roman"/>
          <w:sz w:val="24"/>
          <w:szCs w:val="24"/>
        </w:rPr>
        <w:t>межпоселенческий</w:t>
      </w:r>
      <w:proofErr w:type="spellEnd"/>
      <w:r w:rsidR="00043D51">
        <w:rPr>
          <w:rFonts w:ascii="Times New Roman" w:hAnsi="Times New Roman" w:cs="Times New Roman"/>
          <w:sz w:val="24"/>
          <w:szCs w:val="24"/>
        </w:rPr>
        <w:t xml:space="preserve"> центральный Дом культуры»</w:t>
      </w:r>
      <w:r w:rsidRPr="00070EE3">
        <w:rPr>
          <w:rFonts w:ascii="Times New Roman" w:hAnsi="Times New Roman" w:cs="Times New Roman"/>
          <w:sz w:val="24"/>
          <w:szCs w:val="24"/>
        </w:rPr>
        <w:t xml:space="preserve">, </w:t>
      </w:r>
      <w:r w:rsidR="00636D32">
        <w:rPr>
          <w:rFonts w:ascii="Times New Roman" w:hAnsi="Times New Roman" w:cs="Times New Roman"/>
          <w:sz w:val="24"/>
          <w:szCs w:val="24"/>
        </w:rPr>
        <w:t>1680,5</w:t>
      </w:r>
      <w:r w:rsidRPr="00070EE3">
        <w:rPr>
          <w:rFonts w:ascii="Times New Roman" w:hAnsi="Times New Roman" w:cs="Times New Roman"/>
          <w:sz w:val="24"/>
          <w:szCs w:val="24"/>
        </w:rPr>
        <w:t xml:space="preserve">  тыс. руб. – финансирование </w:t>
      </w:r>
      <w:r w:rsidR="00043D51">
        <w:rPr>
          <w:rFonts w:ascii="Times New Roman" w:hAnsi="Times New Roman" w:cs="Times New Roman"/>
          <w:sz w:val="24"/>
          <w:szCs w:val="24"/>
        </w:rPr>
        <w:t>деятельности МБУК «Историко-краеведческий музей муниципального образования</w:t>
      </w:r>
      <w:r w:rsidR="00043D51" w:rsidRPr="00A615A2">
        <w:rPr>
          <w:rFonts w:ascii="Times New Roman" w:hAnsi="Times New Roman" w:cs="Times New Roman"/>
          <w:sz w:val="24"/>
          <w:szCs w:val="24"/>
        </w:rPr>
        <w:t xml:space="preserve">  Павловск</w:t>
      </w:r>
      <w:r w:rsidR="00043D51">
        <w:rPr>
          <w:rFonts w:ascii="Times New Roman" w:hAnsi="Times New Roman" w:cs="Times New Roman"/>
          <w:sz w:val="24"/>
          <w:szCs w:val="24"/>
        </w:rPr>
        <w:t>ий</w:t>
      </w:r>
      <w:r w:rsidR="00043D51" w:rsidRPr="00A615A2">
        <w:rPr>
          <w:rFonts w:ascii="Times New Roman" w:hAnsi="Times New Roman" w:cs="Times New Roman"/>
          <w:sz w:val="24"/>
          <w:szCs w:val="24"/>
        </w:rPr>
        <w:t xml:space="preserve"> район Ульяновской области»</w:t>
      </w:r>
      <w:r w:rsidRPr="00070EE3">
        <w:rPr>
          <w:rFonts w:ascii="Times New Roman" w:hAnsi="Times New Roman" w:cs="Times New Roman"/>
          <w:sz w:val="24"/>
          <w:szCs w:val="24"/>
        </w:rPr>
        <w:t xml:space="preserve">, </w:t>
      </w:r>
      <w:r w:rsidR="00636D32">
        <w:rPr>
          <w:rFonts w:ascii="Times New Roman" w:hAnsi="Times New Roman" w:cs="Times New Roman"/>
          <w:sz w:val="24"/>
          <w:szCs w:val="24"/>
        </w:rPr>
        <w:t xml:space="preserve">10724,0 </w:t>
      </w:r>
      <w:r w:rsidRPr="00070EE3">
        <w:rPr>
          <w:rFonts w:ascii="Times New Roman" w:hAnsi="Times New Roman" w:cs="Times New Roman"/>
          <w:sz w:val="24"/>
          <w:szCs w:val="24"/>
        </w:rPr>
        <w:t xml:space="preserve">тыс. руб.  – финансирование </w:t>
      </w:r>
      <w:r w:rsidR="00043D51">
        <w:rPr>
          <w:rFonts w:ascii="Times New Roman" w:hAnsi="Times New Roman" w:cs="Times New Roman"/>
          <w:sz w:val="24"/>
          <w:szCs w:val="24"/>
        </w:rPr>
        <w:t xml:space="preserve">деятельности МБУК «Павловская </w:t>
      </w:r>
      <w:proofErr w:type="spellStart"/>
      <w:r w:rsidR="00043D51">
        <w:rPr>
          <w:rFonts w:ascii="Times New Roman" w:hAnsi="Times New Roman" w:cs="Times New Roman"/>
          <w:sz w:val="24"/>
          <w:szCs w:val="24"/>
        </w:rPr>
        <w:t>межпоселенческая</w:t>
      </w:r>
      <w:proofErr w:type="spellEnd"/>
      <w:r w:rsidR="00043D51">
        <w:rPr>
          <w:rFonts w:ascii="Times New Roman" w:hAnsi="Times New Roman" w:cs="Times New Roman"/>
          <w:sz w:val="24"/>
          <w:szCs w:val="24"/>
        </w:rPr>
        <w:t xml:space="preserve"> центральная библиотека»</w:t>
      </w:r>
      <w:r w:rsidR="00A0695B">
        <w:rPr>
          <w:rFonts w:ascii="Times New Roman" w:hAnsi="Times New Roman" w:cs="Times New Roman"/>
          <w:sz w:val="24"/>
          <w:szCs w:val="24"/>
        </w:rPr>
        <w:t xml:space="preserve">, 1069,1 </w:t>
      </w:r>
      <w:proofErr w:type="spellStart"/>
      <w:r w:rsidR="00A0695B">
        <w:rPr>
          <w:rFonts w:ascii="Times New Roman" w:hAnsi="Times New Roman" w:cs="Times New Roman"/>
          <w:sz w:val="24"/>
          <w:szCs w:val="24"/>
        </w:rPr>
        <w:t>тыс.руб</w:t>
      </w:r>
      <w:proofErr w:type="spellEnd"/>
      <w:r w:rsidR="00A0695B">
        <w:rPr>
          <w:rFonts w:ascii="Times New Roman" w:hAnsi="Times New Roman" w:cs="Times New Roman"/>
          <w:sz w:val="24"/>
          <w:szCs w:val="24"/>
        </w:rPr>
        <w:t xml:space="preserve">.- на поддержку мер по обеспечению сбалансированности </w:t>
      </w:r>
      <w:r w:rsidR="008F339E">
        <w:rPr>
          <w:rFonts w:ascii="Times New Roman" w:hAnsi="Times New Roman" w:cs="Times New Roman"/>
          <w:sz w:val="24"/>
          <w:szCs w:val="24"/>
        </w:rPr>
        <w:t>местных бюджетов. В рамках региональных проектов предусмотрены денежные средства в сумме 508,4 тыс. руб., из которых 77,6 тыс. руб. по проекту «Сохранение культурного и исторического наследия» и 430,8 тыс. руб. по проекту «Развитие искусства и творчества».</w:t>
      </w:r>
    </w:p>
    <w:p w:rsidR="00C621C1" w:rsidRDefault="00C621C1" w:rsidP="00D65FC7">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 xml:space="preserve">0804 «Другие вопросы в области культуры, кинематографии» </w:t>
      </w:r>
      <w:r w:rsidRPr="00070EE3">
        <w:rPr>
          <w:rFonts w:ascii="Times New Roman" w:hAnsi="Times New Roman" w:cs="Times New Roman"/>
          <w:sz w:val="24"/>
          <w:szCs w:val="24"/>
        </w:rPr>
        <w:t>расходы на 20</w:t>
      </w:r>
      <w:r w:rsidR="00E77943" w:rsidRPr="00070EE3">
        <w:rPr>
          <w:rFonts w:ascii="Times New Roman" w:hAnsi="Times New Roman" w:cs="Times New Roman"/>
          <w:sz w:val="24"/>
          <w:szCs w:val="24"/>
        </w:rPr>
        <w:t>2</w:t>
      </w:r>
      <w:r w:rsidR="00043D51">
        <w:rPr>
          <w:rFonts w:ascii="Times New Roman" w:hAnsi="Times New Roman" w:cs="Times New Roman"/>
          <w:sz w:val="24"/>
          <w:szCs w:val="24"/>
        </w:rPr>
        <w:t>5</w:t>
      </w:r>
      <w:r w:rsidRPr="00070EE3">
        <w:rPr>
          <w:rFonts w:ascii="Times New Roman" w:hAnsi="Times New Roman" w:cs="Times New Roman"/>
          <w:sz w:val="24"/>
          <w:szCs w:val="24"/>
        </w:rPr>
        <w:t xml:space="preserve"> год предусмотрены в сумме </w:t>
      </w:r>
      <w:r w:rsidR="00043D51">
        <w:rPr>
          <w:rFonts w:ascii="Times New Roman" w:hAnsi="Times New Roman" w:cs="Times New Roman"/>
          <w:sz w:val="24"/>
          <w:szCs w:val="24"/>
        </w:rPr>
        <w:t xml:space="preserve">1818,0 </w:t>
      </w:r>
      <w:r w:rsidRPr="00070EE3">
        <w:rPr>
          <w:rFonts w:ascii="Times New Roman" w:hAnsi="Times New Roman" w:cs="Times New Roman"/>
          <w:sz w:val="24"/>
          <w:szCs w:val="24"/>
        </w:rPr>
        <w:t xml:space="preserve">тыс. руб. Расходы по данному подразделу предусмотрены на финансирование центрального </w:t>
      </w:r>
      <w:proofErr w:type="gramStart"/>
      <w:r w:rsidRPr="00070EE3">
        <w:rPr>
          <w:rFonts w:ascii="Times New Roman" w:hAnsi="Times New Roman" w:cs="Times New Roman"/>
          <w:sz w:val="24"/>
          <w:szCs w:val="24"/>
        </w:rPr>
        <w:t>аппарата  отдела</w:t>
      </w:r>
      <w:proofErr w:type="gramEnd"/>
      <w:r w:rsidRPr="00070EE3">
        <w:rPr>
          <w:rFonts w:ascii="Times New Roman" w:hAnsi="Times New Roman" w:cs="Times New Roman"/>
          <w:sz w:val="24"/>
          <w:szCs w:val="24"/>
        </w:rPr>
        <w:t xml:space="preserve"> культуры администрации МО «Павловский район»</w:t>
      </w:r>
      <w:r w:rsidR="00E77943" w:rsidRPr="00070EE3">
        <w:rPr>
          <w:rFonts w:ascii="Times New Roman" w:hAnsi="Times New Roman" w:cs="Times New Roman"/>
          <w:sz w:val="24"/>
          <w:szCs w:val="24"/>
        </w:rPr>
        <w:t xml:space="preserve">, в том числе оплата  труда составит  </w:t>
      </w:r>
      <w:r w:rsidR="0030614B">
        <w:rPr>
          <w:rFonts w:ascii="Times New Roman" w:hAnsi="Times New Roman" w:cs="Times New Roman"/>
          <w:sz w:val="24"/>
          <w:szCs w:val="24"/>
        </w:rPr>
        <w:t>1</w:t>
      </w:r>
      <w:r w:rsidR="00043D51">
        <w:rPr>
          <w:rFonts w:ascii="Times New Roman" w:hAnsi="Times New Roman" w:cs="Times New Roman"/>
          <w:sz w:val="24"/>
          <w:szCs w:val="24"/>
        </w:rPr>
        <w:t>780,0</w:t>
      </w:r>
      <w:r w:rsidRPr="00070EE3">
        <w:rPr>
          <w:rFonts w:ascii="Times New Roman" w:hAnsi="Times New Roman" w:cs="Times New Roman"/>
          <w:sz w:val="24"/>
          <w:szCs w:val="24"/>
        </w:rPr>
        <w:t xml:space="preserve"> тыс. руб.</w:t>
      </w:r>
    </w:p>
    <w:p w:rsidR="00652933" w:rsidRDefault="00652933" w:rsidP="00D65FC7">
      <w:pPr>
        <w:spacing w:after="0" w:line="240" w:lineRule="auto"/>
        <w:jc w:val="both"/>
        <w:rPr>
          <w:rFonts w:ascii="Times New Roman" w:hAnsi="Times New Roman" w:cs="Times New Roman"/>
          <w:sz w:val="24"/>
          <w:szCs w:val="24"/>
        </w:rPr>
      </w:pPr>
    </w:p>
    <w:p w:rsidR="0030614B" w:rsidRDefault="00C621C1" w:rsidP="0030614B">
      <w:pPr>
        <w:spacing w:after="0" w:line="240" w:lineRule="auto"/>
        <w:jc w:val="center"/>
        <w:rPr>
          <w:rFonts w:ascii="Times New Roman" w:hAnsi="Times New Roman" w:cs="Times New Roman"/>
          <w:b/>
          <w:sz w:val="24"/>
          <w:szCs w:val="24"/>
        </w:rPr>
      </w:pPr>
      <w:r w:rsidRPr="00776FC6">
        <w:rPr>
          <w:rFonts w:ascii="Times New Roman" w:hAnsi="Times New Roman" w:cs="Times New Roman"/>
          <w:b/>
          <w:sz w:val="24"/>
          <w:szCs w:val="24"/>
        </w:rPr>
        <w:t>1000 «Социальная политика»</w:t>
      </w:r>
    </w:p>
    <w:p w:rsidR="00EA06A1" w:rsidRPr="00070EE3" w:rsidRDefault="0030614B" w:rsidP="00EA06A1">
      <w:pPr>
        <w:pStyle w:val="a3"/>
        <w:spacing w:before="0" w:after="0"/>
        <w:ind w:firstLine="142"/>
        <w:jc w:val="both"/>
      </w:pPr>
      <w:r>
        <w:t xml:space="preserve">       </w:t>
      </w:r>
      <w:r w:rsidR="00C621C1" w:rsidRPr="00070EE3">
        <w:t xml:space="preserve">В проекте </w:t>
      </w:r>
      <w:proofErr w:type="gramStart"/>
      <w:r w:rsidR="00C621C1" w:rsidRPr="00070EE3">
        <w:t>решения  на</w:t>
      </w:r>
      <w:proofErr w:type="gramEnd"/>
      <w:r w:rsidR="00C621C1" w:rsidRPr="00070EE3">
        <w:t xml:space="preserve"> 20</w:t>
      </w:r>
      <w:r w:rsidR="00776FC6">
        <w:t>2</w:t>
      </w:r>
      <w:r w:rsidR="00B87279">
        <w:t>5</w:t>
      </w:r>
      <w:r w:rsidR="00C621C1" w:rsidRPr="00070EE3">
        <w:t xml:space="preserve"> год расходы  по разделу «Социальная политика»  предусмотрены в сумме </w:t>
      </w:r>
      <w:r w:rsidR="00B87279">
        <w:t>16654,9</w:t>
      </w:r>
      <w:r>
        <w:t xml:space="preserve"> </w:t>
      </w:r>
      <w:r w:rsidR="00C621C1" w:rsidRPr="00070EE3">
        <w:t>тыс. руб</w:t>
      </w:r>
      <w:r w:rsidR="00C621C1" w:rsidRPr="00C220F7">
        <w:t>.</w:t>
      </w:r>
      <w:r w:rsidR="00EA06A1">
        <w:t>,</w:t>
      </w:r>
      <w:r w:rsidR="00D65FC7" w:rsidRPr="00C220F7">
        <w:rPr>
          <w:b/>
        </w:rPr>
        <w:t xml:space="preserve"> </w:t>
      </w:r>
      <w:r w:rsidR="00EA06A1" w:rsidRPr="00070EE3">
        <w:t xml:space="preserve">что </w:t>
      </w:r>
      <w:r w:rsidR="00EA06A1" w:rsidRPr="00E93BF9">
        <w:t xml:space="preserve">составляет </w:t>
      </w:r>
      <w:r w:rsidR="00EA06A1">
        <w:t>89,0</w:t>
      </w:r>
      <w:r w:rsidR="00EA06A1" w:rsidRPr="00E93BF9">
        <w:t xml:space="preserve"> процента к уточненным </w:t>
      </w:r>
      <w:r w:rsidR="00EA06A1">
        <w:t xml:space="preserve">плановым </w:t>
      </w:r>
      <w:r w:rsidR="00EA06A1" w:rsidRPr="00E93BF9">
        <w:t>показателям 202</w:t>
      </w:r>
      <w:r w:rsidR="00EA06A1">
        <w:t xml:space="preserve">4 года и 93,0 процента к фактическому исполнению за 2023год. </w:t>
      </w:r>
    </w:p>
    <w:p w:rsidR="00C621C1" w:rsidRPr="00070EE3" w:rsidRDefault="00C71939" w:rsidP="00D65FC7">
      <w:pPr>
        <w:numPr>
          <w:ilvl w:val="12"/>
          <w:numId w:val="0"/>
        </w:numPr>
        <w:spacing w:after="0" w:line="240" w:lineRule="auto"/>
        <w:jc w:val="both"/>
        <w:rPr>
          <w:rFonts w:ascii="Times New Roman" w:hAnsi="Times New Roman" w:cs="Times New Roman"/>
          <w:iCs/>
          <w:color w:val="993366"/>
          <w:sz w:val="24"/>
          <w:szCs w:val="24"/>
        </w:rPr>
      </w:pPr>
      <w:r>
        <w:rPr>
          <w:rFonts w:ascii="Times New Roman" w:hAnsi="Times New Roman" w:cs="Times New Roman"/>
          <w:sz w:val="24"/>
          <w:szCs w:val="24"/>
        </w:rPr>
        <w:t xml:space="preserve">          </w:t>
      </w:r>
      <w:r w:rsidR="00C621C1" w:rsidRPr="00070EE3">
        <w:rPr>
          <w:rFonts w:ascii="Times New Roman" w:hAnsi="Times New Roman" w:cs="Times New Roman"/>
          <w:sz w:val="24"/>
          <w:szCs w:val="24"/>
        </w:rPr>
        <w:t xml:space="preserve">В составе расходов по этому </w:t>
      </w:r>
      <w:proofErr w:type="gramStart"/>
      <w:r w:rsidR="00C621C1" w:rsidRPr="00070EE3">
        <w:rPr>
          <w:rFonts w:ascii="Times New Roman" w:hAnsi="Times New Roman" w:cs="Times New Roman"/>
          <w:sz w:val="24"/>
          <w:szCs w:val="24"/>
        </w:rPr>
        <w:t>разделу  предусматриваются</w:t>
      </w:r>
      <w:proofErr w:type="gramEnd"/>
      <w:r w:rsidR="00C621C1" w:rsidRPr="00070EE3">
        <w:rPr>
          <w:rFonts w:ascii="Times New Roman" w:hAnsi="Times New Roman" w:cs="Times New Roman"/>
          <w:sz w:val="24"/>
          <w:szCs w:val="24"/>
        </w:rPr>
        <w:t xml:space="preserve"> расходы по </w:t>
      </w:r>
      <w:r w:rsidR="00DB7EA7">
        <w:rPr>
          <w:rFonts w:ascii="Times New Roman" w:hAnsi="Times New Roman" w:cs="Times New Roman"/>
          <w:sz w:val="24"/>
          <w:szCs w:val="24"/>
        </w:rPr>
        <w:t>4</w:t>
      </w:r>
      <w:r w:rsidR="00C621C1" w:rsidRPr="00070EE3">
        <w:rPr>
          <w:rFonts w:ascii="Times New Roman" w:hAnsi="Times New Roman" w:cs="Times New Roman"/>
          <w:sz w:val="24"/>
          <w:szCs w:val="24"/>
        </w:rPr>
        <w:t xml:space="preserve">-м подразделам. </w:t>
      </w:r>
    </w:p>
    <w:p w:rsidR="00C621C1" w:rsidRPr="00070EE3" w:rsidRDefault="00C621C1" w:rsidP="00D65FC7">
      <w:pPr>
        <w:numPr>
          <w:ilvl w:val="12"/>
          <w:numId w:val="0"/>
        </w:num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1001</w:t>
      </w:r>
      <w:r w:rsidR="007245E4">
        <w:rPr>
          <w:rFonts w:ascii="Times New Roman" w:hAnsi="Times New Roman" w:cs="Times New Roman"/>
          <w:b/>
          <w:i/>
          <w:sz w:val="24"/>
          <w:szCs w:val="24"/>
        </w:rPr>
        <w:t xml:space="preserve"> «П</w:t>
      </w:r>
      <w:r w:rsidRPr="00070EE3">
        <w:rPr>
          <w:rFonts w:ascii="Times New Roman" w:hAnsi="Times New Roman" w:cs="Times New Roman"/>
          <w:b/>
          <w:i/>
          <w:sz w:val="24"/>
          <w:szCs w:val="24"/>
        </w:rPr>
        <w:t>енсионное обеспечение</w:t>
      </w:r>
      <w:r w:rsidR="007245E4">
        <w:rPr>
          <w:rFonts w:ascii="Times New Roman" w:hAnsi="Times New Roman" w:cs="Times New Roman"/>
          <w:b/>
          <w:i/>
          <w:sz w:val="24"/>
          <w:szCs w:val="24"/>
        </w:rPr>
        <w:t>»</w:t>
      </w:r>
      <w:r w:rsidRPr="00070EE3">
        <w:rPr>
          <w:rFonts w:ascii="Times New Roman" w:hAnsi="Times New Roman" w:cs="Times New Roman"/>
          <w:b/>
          <w:sz w:val="24"/>
          <w:szCs w:val="24"/>
        </w:rPr>
        <w:t xml:space="preserve"> </w:t>
      </w:r>
      <w:r w:rsidR="007245E4" w:rsidRPr="007245E4">
        <w:rPr>
          <w:rFonts w:ascii="Times New Roman" w:hAnsi="Times New Roman" w:cs="Times New Roman"/>
          <w:sz w:val="24"/>
          <w:szCs w:val="24"/>
        </w:rPr>
        <w:t xml:space="preserve">Расходы по </w:t>
      </w:r>
      <w:r w:rsidR="007245E4">
        <w:rPr>
          <w:rFonts w:ascii="Times New Roman" w:hAnsi="Times New Roman" w:cs="Times New Roman"/>
          <w:sz w:val="24"/>
          <w:szCs w:val="24"/>
        </w:rPr>
        <w:t xml:space="preserve">данному подразделу </w:t>
      </w:r>
      <w:r w:rsidRPr="00070EE3">
        <w:rPr>
          <w:rFonts w:ascii="Times New Roman" w:hAnsi="Times New Roman" w:cs="Times New Roman"/>
          <w:sz w:val="24"/>
          <w:szCs w:val="24"/>
        </w:rPr>
        <w:t>предусмотрен</w:t>
      </w:r>
      <w:r w:rsidR="007245E4">
        <w:rPr>
          <w:rFonts w:ascii="Times New Roman" w:hAnsi="Times New Roman" w:cs="Times New Roman"/>
          <w:sz w:val="24"/>
          <w:szCs w:val="24"/>
        </w:rPr>
        <w:t>ы на 202</w:t>
      </w:r>
      <w:r w:rsidR="00516D40">
        <w:rPr>
          <w:rFonts w:ascii="Times New Roman" w:hAnsi="Times New Roman" w:cs="Times New Roman"/>
          <w:sz w:val="24"/>
          <w:szCs w:val="24"/>
        </w:rPr>
        <w:t>5</w:t>
      </w:r>
      <w:r w:rsidR="007245E4">
        <w:rPr>
          <w:rFonts w:ascii="Times New Roman" w:hAnsi="Times New Roman" w:cs="Times New Roman"/>
          <w:sz w:val="24"/>
          <w:szCs w:val="24"/>
        </w:rPr>
        <w:t xml:space="preserve"> год </w:t>
      </w:r>
      <w:r w:rsidRPr="00070EE3">
        <w:rPr>
          <w:rFonts w:ascii="Times New Roman" w:hAnsi="Times New Roman" w:cs="Times New Roman"/>
          <w:sz w:val="24"/>
          <w:szCs w:val="24"/>
        </w:rPr>
        <w:t xml:space="preserve">в сумме </w:t>
      </w:r>
      <w:r w:rsidR="00516D40">
        <w:rPr>
          <w:rFonts w:ascii="Times New Roman" w:hAnsi="Times New Roman" w:cs="Times New Roman"/>
          <w:sz w:val="24"/>
          <w:szCs w:val="24"/>
        </w:rPr>
        <w:t>3359,9</w:t>
      </w:r>
      <w:r w:rsidRPr="00070EE3">
        <w:rPr>
          <w:rFonts w:ascii="Times New Roman" w:hAnsi="Times New Roman" w:cs="Times New Roman"/>
          <w:sz w:val="24"/>
          <w:szCs w:val="24"/>
        </w:rPr>
        <w:t xml:space="preserve"> тыс. руб. </w:t>
      </w:r>
    </w:p>
    <w:p w:rsidR="00C621C1" w:rsidRPr="00070EE3" w:rsidRDefault="00C621C1" w:rsidP="00EB4135">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1003 «</w:t>
      </w:r>
      <w:proofErr w:type="gramStart"/>
      <w:r w:rsidRPr="00070EE3">
        <w:rPr>
          <w:rFonts w:ascii="Times New Roman" w:hAnsi="Times New Roman" w:cs="Times New Roman"/>
          <w:b/>
          <w:i/>
          <w:sz w:val="24"/>
          <w:szCs w:val="24"/>
        </w:rPr>
        <w:t>Социальное  обеспечение</w:t>
      </w:r>
      <w:proofErr w:type="gramEnd"/>
      <w:r w:rsidRPr="00070EE3">
        <w:rPr>
          <w:rFonts w:ascii="Times New Roman" w:hAnsi="Times New Roman" w:cs="Times New Roman"/>
          <w:b/>
          <w:i/>
          <w:sz w:val="24"/>
          <w:szCs w:val="24"/>
        </w:rPr>
        <w:t xml:space="preserve">  населения» </w:t>
      </w:r>
      <w:r w:rsidRPr="00070EE3">
        <w:rPr>
          <w:rFonts w:ascii="Times New Roman" w:hAnsi="Times New Roman" w:cs="Times New Roman"/>
          <w:sz w:val="24"/>
          <w:szCs w:val="24"/>
        </w:rPr>
        <w:t>в 20</w:t>
      </w:r>
      <w:r w:rsidR="009B1649" w:rsidRPr="00070EE3">
        <w:rPr>
          <w:rFonts w:ascii="Times New Roman" w:hAnsi="Times New Roman" w:cs="Times New Roman"/>
          <w:sz w:val="24"/>
          <w:szCs w:val="24"/>
        </w:rPr>
        <w:t>2</w:t>
      </w:r>
      <w:r w:rsidR="00516D40">
        <w:rPr>
          <w:rFonts w:ascii="Times New Roman" w:hAnsi="Times New Roman" w:cs="Times New Roman"/>
          <w:sz w:val="24"/>
          <w:szCs w:val="24"/>
        </w:rPr>
        <w:t>5</w:t>
      </w:r>
      <w:r w:rsidRPr="00070EE3">
        <w:rPr>
          <w:rFonts w:ascii="Times New Roman" w:hAnsi="Times New Roman" w:cs="Times New Roman"/>
          <w:sz w:val="24"/>
          <w:szCs w:val="24"/>
        </w:rPr>
        <w:t xml:space="preserve"> году составят  </w:t>
      </w:r>
      <w:r w:rsidR="007245E4">
        <w:rPr>
          <w:rFonts w:ascii="Times New Roman" w:hAnsi="Times New Roman" w:cs="Times New Roman"/>
          <w:sz w:val="24"/>
          <w:szCs w:val="24"/>
        </w:rPr>
        <w:t>2</w:t>
      </w:r>
      <w:r w:rsidR="00516D40">
        <w:rPr>
          <w:rFonts w:ascii="Times New Roman" w:hAnsi="Times New Roman" w:cs="Times New Roman"/>
          <w:sz w:val="24"/>
          <w:szCs w:val="24"/>
        </w:rPr>
        <w:t>14</w:t>
      </w:r>
      <w:r w:rsidR="007245E4">
        <w:rPr>
          <w:rFonts w:ascii="Times New Roman" w:hAnsi="Times New Roman" w:cs="Times New Roman"/>
          <w:sz w:val="24"/>
          <w:szCs w:val="24"/>
        </w:rPr>
        <w:t>,</w:t>
      </w:r>
      <w:r w:rsidR="00516D40">
        <w:rPr>
          <w:rFonts w:ascii="Times New Roman" w:hAnsi="Times New Roman" w:cs="Times New Roman"/>
          <w:sz w:val="24"/>
          <w:szCs w:val="24"/>
        </w:rPr>
        <w:t>4</w:t>
      </w:r>
      <w:r w:rsidRPr="00070EE3">
        <w:rPr>
          <w:rFonts w:ascii="Times New Roman" w:hAnsi="Times New Roman" w:cs="Times New Roman"/>
          <w:sz w:val="24"/>
          <w:szCs w:val="24"/>
        </w:rPr>
        <w:t xml:space="preserve"> тыс. рублей. </w:t>
      </w:r>
    </w:p>
    <w:p w:rsidR="00C621C1" w:rsidRPr="00070EE3" w:rsidRDefault="00C621C1" w:rsidP="00EB4135">
      <w:pPr>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Расходы предусмотрены:</w:t>
      </w:r>
    </w:p>
    <w:p w:rsidR="00C621C1" w:rsidRPr="00070EE3" w:rsidRDefault="00C621C1" w:rsidP="00EB4135">
      <w:pPr>
        <w:spacing w:after="0" w:line="240" w:lineRule="auto"/>
        <w:jc w:val="both"/>
        <w:rPr>
          <w:rFonts w:ascii="Times New Roman" w:hAnsi="Times New Roman" w:cs="Times New Roman"/>
          <w:sz w:val="24"/>
          <w:szCs w:val="24"/>
        </w:rPr>
      </w:pPr>
      <w:r w:rsidRPr="0008462B">
        <w:rPr>
          <w:rFonts w:ascii="Times New Roman" w:hAnsi="Times New Roman" w:cs="Times New Roman"/>
          <w:sz w:val="24"/>
          <w:szCs w:val="24"/>
        </w:rPr>
        <w:t xml:space="preserve">- на реализацию </w:t>
      </w:r>
      <w:r w:rsidR="0008462B">
        <w:rPr>
          <w:rFonts w:ascii="Times New Roman" w:hAnsi="Times New Roman" w:cs="Times New Roman"/>
          <w:sz w:val="24"/>
          <w:szCs w:val="24"/>
        </w:rPr>
        <w:t xml:space="preserve">мероприятий в области социальной политики в </w:t>
      </w:r>
      <w:proofErr w:type="gramStart"/>
      <w:r w:rsidR="0008462B">
        <w:rPr>
          <w:rFonts w:ascii="Times New Roman" w:hAnsi="Times New Roman" w:cs="Times New Roman"/>
          <w:sz w:val="24"/>
          <w:szCs w:val="24"/>
        </w:rPr>
        <w:t xml:space="preserve">сумме </w:t>
      </w:r>
      <w:r w:rsidR="007245E4">
        <w:rPr>
          <w:rFonts w:ascii="Times New Roman" w:hAnsi="Times New Roman" w:cs="Times New Roman"/>
          <w:sz w:val="24"/>
          <w:szCs w:val="24"/>
        </w:rPr>
        <w:t xml:space="preserve"> </w:t>
      </w:r>
      <w:r w:rsidR="00476659">
        <w:rPr>
          <w:rFonts w:ascii="Times New Roman" w:hAnsi="Times New Roman" w:cs="Times New Roman"/>
          <w:sz w:val="24"/>
          <w:szCs w:val="24"/>
        </w:rPr>
        <w:t>48</w:t>
      </w:r>
      <w:proofErr w:type="gramEnd"/>
      <w:r w:rsidR="00476659">
        <w:rPr>
          <w:rFonts w:ascii="Times New Roman" w:hAnsi="Times New Roman" w:cs="Times New Roman"/>
          <w:sz w:val="24"/>
          <w:szCs w:val="24"/>
        </w:rPr>
        <w:t>,0</w:t>
      </w:r>
      <w:r w:rsidR="0008462B">
        <w:rPr>
          <w:rFonts w:ascii="Times New Roman" w:hAnsi="Times New Roman" w:cs="Times New Roman"/>
          <w:sz w:val="24"/>
          <w:szCs w:val="24"/>
        </w:rPr>
        <w:t xml:space="preserve"> тыс. руб.</w:t>
      </w:r>
    </w:p>
    <w:p w:rsidR="00C621C1" w:rsidRDefault="00C621C1" w:rsidP="00EB4135">
      <w:pPr>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 xml:space="preserve">- социальная поддержка отдельных </w:t>
      </w:r>
      <w:proofErr w:type="gramStart"/>
      <w:r w:rsidRPr="00070EE3">
        <w:rPr>
          <w:rFonts w:ascii="Times New Roman" w:hAnsi="Times New Roman" w:cs="Times New Roman"/>
          <w:sz w:val="24"/>
          <w:szCs w:val="24"/>
        </w:rPr>
        <w:t>категорий  молодых</w:t>
      </w:r>
      <w:proofErr w:type="gramEnd"/>
      <w:r w:rsidRPr="00070EE3">
        <w:rPr>
          <w:rFonts w:ascii="Times New Roman" w:hAnsi="Times New Roman" w:cs="Times New Roman"/>
          <w:sz w:val="24"/>
          <w:szCs w:val="24"/>
        </w:rPr>
        <w:t xml:space="preserve"> специалистов </w:t>
      </w:r>
      <w:r w:rsidR="007245E4">
        <w:rPr>
          <w:rFonts w:ascii="Times New Roman" w:hAnsi="Times New Roman" w:cs="Times New Roman"/>
          <w:sz w:val="24"/>
          <w:szCs w:val="24"/>
        </w:rPr>
        <w:t xml:space="preserve"> в сумме </w:t>
      </w:r>
      <w:r w:rsidRPr="00070EE3">
        <w:rPr>
          <w:rFonts w:ascii="Times New Roman" w:hAnsi="Times New Roman" w:cs="Times New Roman"/>
          <w:sz w:val="24"/>
          <w:szCs w:val="24"/>
        </w:rPr>
        <w:t xml:space="preserve"> </w:t>
      </w:r>
      <w:r w:rsidR="00476659">
        <w:rPr>
          <w:rFonts w:ascii="Times New Roman" w:hAnsi="Times New Roman" w:cs="Times New Roman"/>
          <w:sz w:val="24"/>
          <w:szCs w:val="24"/>
        </w:rPr>
        <w:t>6,4</w:t>
      </w:r>
      <w:r w:rsidRPr="00070EE3">
        <w:rPr>
          <w:rFonts w:ascii="Times New Roman" w:hAnsi="Times New Roman" w:cs="Times New Roman"/>
          <w:sz w:val="24"/>
          <w:szCs w:val="24"/>
        </w:rPr>
        <w:t xml:space="preserve"> тыс. руб.</w:t>
      </w:r>
    </w:p>
    <w:p w:rsidR="00476659" w:rsidRPr="00070EE3" w:rsidRDefault="00476659" w:rsidP="00EB4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реализацию мероприятий в рамках муниципальной программы «Забота» в сумме 160,0 тыс. руб.</w:t>
      </w:r>
    </w:p>
    <w:p w:rsidR="006F51BA" w:rsidRPr="00070EE3" w:rsidRDefault="00C621C1" w:rsidP="00070EE3">
      <w:pPr>
        <w:spacing w:after="0" w:line="240" w:lineRule="auto"/>
        <w:jc w:val="both"/>
        <w:rPr>
          <w:rFonts w:ascii="Times New Roman" w:hAnsi="Times New Roman" w:cs="Times New Roman"/>
          <w:sz w:val="24"/>
          <w:szCs w:val="24"/>
        </w:rPr>
      </w:pPr>
      <w:r w:rsidRPr="00070EE3">
        <w:rPr>
          <w:rFonts w:ascii="Times New Roman" w:hAnsi="Times New Roman" w:cs="Times New Roman"/>
          <w:b/>
          <w:i/>
          <w:sz w:val="24"/>
          <w:szCs w:val="24"/>
        </w:rPr>
        <w:t xml:space="preserve">1004 «Охрана семьи и детства». </w:t>
      </w:r>
      <w:r w:rsidRPr="00070EE3">
        <w:rPr>
          <w:rFonts w:ascii="Times New Roman" w:hAnsi="Times New Roman" w:cs="Times New Roman"/>
          <w:sz w:val="24"/>
          <w:szCs w:val="24"/>
        </w:rPr>
        <w:t xml:space="preserve">Расходы по данному </w:t>
      </w:r>
      <w:r w:rsidR="009B1649" w:rsidRPr="00070EE3">
        <w:rPr>
          <w:rFonts w:ascii="Times New Roman" w:hAnsi="Times New Roman" w:cs="Times New Roman"/>
          <w:sz w:val="24"/>
          <w:szCs w:val="24"/>
        </w:rPr>
        <w:t>п</w:t>
      </w:r>
      <w:r w:rsidR="00776FC6">
        <w:rPr>
          <w:rFonts w:ascii="Times New Roman" w:hAnsi="Times New Roman" w:cs="Times New Roman"/>
          <w:sz w:val="24"/>
          <w:szCs w:val="24"/>
        </w:rPr>
        <w:t xml:space="preserve">одразделу </w:t>
      </w:r>
      <w:proofErr w:type="gramStart"/>
      <w:r w:rsidR="00776FC6">
        <w:rPr>
          <w:rFonts w:ascii="Times New Roman" w:hAnsi="Times New Roman" w:cs="Times New Roman"/>
          <w:sz w:val="24"/>
          <w:szCs w:val="24"/>
        </w:rPr>
        <w:t>предусмотрены  на</w:t>
      </w:r>
      <w:proofErr w:type="gramEnd"/>
      <w:r w:rsidR="00776FC6">
        <w:rPr>
          <w:rFonts w:ascii="Times New Roman" w:hAnsi="Times New Roman" w:cs="Times New Roman"/>
          <w:sz w:val="24"/>
          <w:szCs w:val="24"/>
        </w:rPr>
        <w:t xml:space="preserve"> 202</w:t>
      </w:r>
      <w:r w:rsidR="00516D40">
        <w:rPr>
          <w:rFonts w:ascii="Times New Roman" w:hAnsi="Times New Roman" w:cs="Times New Roman"/>
          <w:sz w:val="24"/>
          <w:szCs w:val="24"/>
        </w:rPr>
        <w:t>5</w:t>
      </w:r>
      <w:r w:rsidR="009B1649" w:rsidRPr="00070EE3">
        <w:rPr>
          <w:rFonts w:ascii="Times New Roman" w:hAnsi="Times New Roman" w:cs="Times New Roman"/>
          <w:sz w:val="24"/>
          <w:szCs w:val="24"/>
        </w:rPr>
        <w:t xml:space="preserve"> </w:t>
      </w:r>
      <w:r w:rsidRPr="00070EE3">
        <w:rPr>
          <w:rFonts w:ascii="Times New Roman" w:hAnsi="Times New Roman" w:cs="Times New Roman"/>
          <w:sz w:val="24"/>
          <w:szCs w:val="24"/>
        </w:rPr>
        <w:t xml:space="preserve">год в сумме </w:t>
      </w:r>
      <w:r w:rsidR="007245E4">
        <w:rPr>
          <w:rFonts w:ascii="Times New Roman" w:hAnsi="Times New Roman" w:cs="Times New Roman"/>
          <w:sz w:val="24"/>
          <w:szCs w:val="24"/>
        </w:rPr>
        <w:t>12</w:t>
      </w:r>
      <w:r w:rsidR="00516D40">
        <w:rPr>
          <w:rFonts w:ascii="Times New Roman" w:hAnsi="Times New Roman" w:cs="Times New Roman"/>
          <w:sz w:val="24"/>
          <w:szCs w:val="24"/>
        </w:rPr>
        <w:t>111,4</w:t>
      </w:r>
      <w:r w:rsidR="009B1649" w:rsidRPr="00070EE3">
        <w:rPr>
          <w:rFonts w:ascii="Times New Roman" w:hAnsi="Times New Roman" w:cs="Times New Roman"/>
          <w:sz w:val="24"/>
          <w:szCs w:val="24"/>
        </w:rPr>
        <w:t xml:space="preserve"> </w:t>
      </w:r>
      <w:r w:rsidRPr="00070EE3">
        <w:rPr>
          <w:rFonts w:ascii="Times New Roman" w:hAnsi="Times New Roman" w:cs="Times New Roman"/>
          <w:sz w:val="24"/>
          <w:szCs w:val="24"/>
        </w:rPr>
        <w:t xml:space="preserve"> тыс. руб.</w:t>
      </w:r>
      <w:r w:rsidR="006F51BA">
        <w:rPr>
          <w:rFonts w:ascii="Times New Roman" w:hAnsi="Times New Roman" w:cs="Times New Roman"/>
          <w:sz w:val="24"/>
          <w:szCs w:val="24"/>
        </w:rPr>
        <w:t>:</w:t>
      </w:r>
    </w:p>
    <w:p w:rsidR="00C621C1" w:rsidRPr="00070EE3" w:rsidRDefault="00D65FC7" w:rsidP="00D65FC7">
      <w:pPr>
        <w:pStyle w:val="3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51BA">
        <w:rPr>
          <w:rFonts w:ascii="Times New Roman" w:hAnsi="Times New Roman" w:cs="Times New Roman"/>
          <w:sz w:val="24"/>
          <w:szCs w:val="24"/>
        </w:rPr>
        <w:t xml:space="preserve">на </w:t>
      </w:r>
      <w:r w:rsidR="00C621C1" w:rsidRPr="00070EE3">
        <w:rPr>
          <w:rFonts w:ascii="Times New Roman" w:hAnsi="Times New Roman" w:cs="Times New Roman"/>
          <w:sz w:val="24"/>
          <w:szCs w:val="24"/>
        </w:rPr>
        <w:t>содержание ребенка в семье опекуна –</w:t>
      </w:r>
      <w:r w:rsidR="00916429">
        <w:rPr>
          <w:rFonts w:ascii="Times New Roman" w:hAnsi="Times New Roman" w:cs="Times New Roman"/>
          <w:sz w:val="24"/>
          <w:szCs w:val="24"/>
        </w:rPr>
        <w:t xml:space="preserve"> </w:t>
      </w:r>
      <w:r w:rsidR="00916429" w:rsidRPr="00916429">
        <w:rPr>
          <w:rFonts w:ascii="Times New Roman" w:hAnsi="Times New Roman" w:cs="Times New Roman"/>
          <w:color w:val="000000"/>
          <w:sz w:val="22"/>
          <w:szCs w:val="22"/>
        </w:rPr>
        <w:t>1</w:t>
      </w:r>
      <w:r w:rsidR="007245E4">
        <w:rPr>
          <w:rFonts w:ascii="Times New Roman" w:hAnsi="Times New Roman" w:cs="Times New Roman"/>
          <w:color w:val="000000"/>
          <w:sz w:val="22"/>
          <w:szCs w:val="22"/>
        </w:rPr>
        <w:t>13</w:t>
      </w:r>
      <w:r w:rsidR="00516D40">
        <w:rPr>
          <w:rFonts w:ascii="Times New Roman" w:hAnsi="Times New Roman" w:cs="Times New Roman"/>
          <w:color w:val="000000"/>
          <w:sz w:val="22"/>
          <w:szCs w:val="22"/>
        </w:rPr>
        <w:t>01</w:t>
      </w:r>
      <w:r w:rsidR="007245E4">
        <w:rPr>
          <w:rFonts w:ascii="Times New Roman" w:hAnsi="Times New Roman" w:cs="Times New Roman"/>
          <w:color w:val="000000"/>
          <w:sz w:val="22"/>
          <w:szCs w:val="22"/>
        </w:rPr>
        <w:t>,</w:t>
      </w:r>
      <w:r w:rsidR="00516D40">
        <w:rPr>
          <w:rFonts w:ascii="Times New Roman" w:hAnsi="Times New Roman" w:cs="Times New Roman"/>
          <w:color w:val="000000"/>
          <w:sz w:val="22"/>
          <w:szCs w:val="22"/>
        </w:rPr>
        <w:t>7</w:t>
      </w:r>
      <w:r w:rsidR="00916429">
        <w:rPr>
          <w:color w:val="000000"/>
          <w:sz w:val="22"/>
          <w:szCs w:val="22"/>
        </w:rPr>
        <w:t xml:space="preserve"> </w:t>
      </w:r>
      <w:r w:rsidR="00C621C1" w:rsidRPr="00070EE3">
        <w:rPr>
          <w:rFonts w:ascii="Times New Roman" w:hAnsi="Times New Roman" w:cs="Times New Roman"/>
          <w:sz w:val="24"/>
          <w:szCs w:val="24"/>
        </w:rPr>
        <w:t>тыс. руб.</w:t>
      </w:r>
    </w:p>
    <w:p w:rsidR="00C621C1" w:rsidRPr="00070EE3" w:rsidRDefault="00C621C1" w:rsidP="00D65FC7">
      <w:pPr>
        <w:pStyle w:val="31"/>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w:t>
      </w:r>
      <w:r w:rsidR="007245E4">
        <w:rPr>
          <w:rFonts w:ascii="Times New Roman" w:hAnsi="Times New Roman" w:cs="Times New Roman"/>
          <w:sz w:val="24"/>
          <w:szCs w:val="24"/>
        </w:rPr>
        <w:t xml:space="preserve"> </w:t>
      </w:r>
      <w:r w:rsidRPr="00070EE3">
        <w:rPr>
          <w:rFonts w:ascii="Times New Roman" w:hAnsi="Times New Roman" w:cs="Times New Roman"/>
          <w:sz w:val="24"/>
          <w:szCs w:val="24"/>
        </w:rPr>
        <w:t xml:space="preserve">на выплату компенсаций части родительской платы за содержание </w:t>
      </w:r>
      <w:proofErr w:type="gramStart"/>
      <w:r w:rsidRPr="00070EE3">
        <w:rPr>
          <w:rFonts w:ascii="Times New Roman" w:hAnsi="Times New Roman" w:cs="Times New Roman"/>
          <w:sz w:val="24"/>
          <w:szCs w:val="24"/>
        </w:rPr>
        <w:t>ребенка  в</w:t>
      </w:r>
      <w:proofErr w:type="gramEnd"/>
      <w:r w:rsidRPr="00070EE3">
        <w:rPr>
          <w:rFonts w:ascii="Times New Roman" w:hAnsi="Times New Roman" w:cs="Times New Roman"/>
          <w:sz w:val="24"/>
          <w:szCs w:val="24"/>
        </w:rPr>
        <w:t xml:space="preserve"> государственных и муниципальных образовательных учреждениях в сумме </w:t>
      </w:r>
      <w:r w:rsidR="007245E4">
        <w:rPr>
          <w:rFonts w:ascii="Times New Roman" w:hAnsi="Times New Roman" w:cs="Times New Roman"/>
          <w:sz w:val="24"/>
          <w:szCs w:val="24"/>
        </w:rPr>
        <w:t>1046,30</w:t>
      </w:r>
      <w:r w:rsidRPr="00070EE3">
        <w:rPr>
          <w:rFonts w:ascii="Times New Roman" w:hAnsi="Times New Roman" w:cs="Times New Roman"/>
          <w:sz w:val="24"/>
          <w:szCs w:val="24"/>
        </w:rPr>
        <w:t xml:space="preserve"> тыс. руб.</w:t>
      </w:r>
    </w:p>
    <w:p w:rsidR="00C621C1" w:rsidRDefault="00C621C1" w:rsidP="00D65FC7">
      <w:pPr>
        <w:pStyle w:val="31"/>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 xml:space="preserve">- ЕДВ на обеспечение проезда детей сирот и детей, оставшихся без попечения родителей, обучающихся в муниципальных образовательных учреждениях в сумме </w:t>
      </w:r>
      <w:r w:rsidR="007245E4">
        <w:rPr>
          <w:rFonts w:ascii="Times New Roman" w:hAnsi="Times New Roman" w:cs="Times New Roman"/>
          <w:sz w:val="24"/>
          <w:szCs w:val="24"/>
        </w:rPr>
        <w:t>2</w:t>
      </w:r>
      <w:r w:rsidR="00215971">
        <w:rPr>
          <w:rFonts w:ascii="Times New Roman" w:hAnsi="Times New Roman" w:cs="Times New Roman"/>
          <w:sz w:val="24"/>
          <w:szCs w:val="24"/>
        </w:rPr>
        <w:t>41</w:t>
      </w:r>
      <w:r w:rsidR="007245E4">
        <w:rPr>
          <w:rFonts w:ascii="Times New Roman" w:hAnsi="Times New Roman" w:cs="Times New Roman"/>
          <w:sz w:val="24"/>
          <w:szCs w:val="24"/>
        </w:rPr>
        <w:t>,2</w:t>
      </w:r>
      <w:r w:rsidRPr="00070EE3">
        <w:rPr>
          <w:rFonts w:ascii="Times New Roman" w:hAnsi="Times New Roman" w:cs="Times New Roman"/>
          <w:sz w:val="24"/>
          <w:szCs w:val="24"/>
        </w:rPr>
        <w:t xml:space="preserve"> тыс. руб.</w:t>
      </w:r>
    </w:p>
    <w:p w:rsidR="00916429" w:rsidRPr="00070EE3" w:rsidRDefault="00916429" w:rsidP="00D65FC7">
      <w:pPr>
        <w:pStyle w:val="3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финансовое обеспечение расходных обязательств связанных с </w:t>
      </w:r>
      <w:r w:rsidR="00476659">
        <w:rPr>
          <w:rFonts w:ascii="Times New Roman" w:hAnsi="Times New Roman" w:cs="Times New Roman"/>
          <w:sz w:val="24"/>
          <w:szCs w:val="24"/>
        </w:rPr>
        <w:t xml:space="preserve">выплатой родителям платы за присмотр и уход за </w:t>
      </w:r>
      <w:proofErr w:type="gramStart"/>
      <w:r w:rsidR="00476659">
        <w:rPr>
          <w:rFonts w:ascii="Times New Roman" w:hAnsi="Times New Roman" w:cs="Times New Roman"/>
          <w:sz w:val="24"/>
          <w:szCs w:val="24"/>
        </w:rPr>
        <w:t>детьми</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476659">
        <w:rPr>
          <w:rFonts w:ascii="Times New Roman" w:hAnsi="Times New Roman" w:cs="Times New Roman"/>
          <w:sz w:val="24"/>
          <w:szCs w:val="24"/>
        </w:rPr>
        <w:t>568,6</w:t>
      </w:r>
      <w:r>
        <w:rPr>
          <w:rFonts w:ascii="Times New Roman" w:hAnsi="Times New Roman" w:cs="Times New Roman"/>
          <w:sz w:val="24"/>
          <w:szCs w:val="24"/>
        </w:rPr>
        <w:t xml:space="preserve"> тыс. руб.</w:t>
      </w:r>
    </w:p>
    <w:p w:rsidR="00DB7EA7" w:rsidRDefault="00DB7EA7" w:rsidP="00D65FC7">
      <w:pPr>
        <w:pStyle w:val="31"/>
        <w:spacing w:after="0" w:line="240" w:lineRule="auto"/>
        <w:jc w:val="both"/>
        <w:rPr>
          <w:rFonts w:ascii="Times New Roman" w:hAnsi="Times New Roman" w:cs="Times New Roman"/>
          <w:sz w:val="24"/>
          <w:szCs w:val="24"/>
        </w:rPr>
      </w:pPr>
      <w:r w:rsidRPr="00C71939">
        <w:rPr>
          <w:rFonts w:ascii="Times New Roman" w:hAnsi="Times New Roman" w:cs="Times New Roman"/>
          <w:b/>
          <w:i/>
          <w:sz w:val="24"/>
          <w:szCs w:val="24"/>
        </w:rPr>
        <w:t xml:space="preserve">1006 «Другие вопросы в области социальной политики» </w:t>
      </w:r>
      <w:r>
        <w:rPr>
          <w:rFonts w:ascii="Times New Roman" w:hAnsi="Times New Roman" w:cs="Times New Roman"/>
          <w:sz w:val="24"/>
          <w:szCs w:val="24"/>
        </w:rPr>
        <w:t xml:space="preserve">Расходы предусмотрены в сумме </w:t>
      </w:r>
      <w:r w:rsidR="00516D40">
        <w:rPr>
          <w:rFonts w:ascii="Times New Roman" w:hAnsi="Times New Roman" w:cs="Times New Roman"/>
          <w:sz w:val="24"/>
          <w:szCs w:val="24"/>
        </w:rPr>
        <w:t>969,1</w:t>
      </w:r>
      <w:r w:rsidR="00916429">
        <w:rPr>
          <w:rFonts w:ascii="Times New Roman" w:hAnsi="Times New Roman" w:cs="Times New Roman"/>
          <w:sz w:val="24"/>
          <w:szCs w:val="24"/>
        </w:rPr>
        <w:t xml:space="preserve"> </w:t>
      </w:r>
      <w:r>
        <w:rPr>
          <w:rFonts w:ascii="Times New Roman" w:hAnsi="Times New Roman" w:cs="Times New Roman"/>
          <w:sz w:val="24"/>
          <w:szCs w:val="24"/>
        </w:rPr>
        <w:t xml:space="preserve">тыс. руб. </w:t>
      </w:r>
      <w:r w:rsidR="00C850F8">
        <w:rPr>
          <w:rFonts w:ascii="Times New Roman" w:hAnsi="Times New Roman" w:cs="Times New Roman"/>
          <w:sz w:val="24"/>
          <w:szCs w:val="24"/>
        </w:rPr>
        <w:t>-</w:t>
      </w:r>
      <w:r>
        <w:rPr>
          <w:rFonts w:ascii="Times New Roman" w:hAnsi="Times New Roman" w:cs="Times New Roman"/>
          <w:sz w:val="24"/>
          <w:szCs w:val="24"/>
        </w:rPr>
        <w:t xml:space="preserve"> </w:t>
      </w:r>
      <w:r w:rsidRPr="00070EE3">
        <w:rPr>
          <w:rFonts w:ascii="Times New Roman" w:hAnsi="Times New Roman" w:cs="Times New Roman"/>
          <w:sz w:val="24"/>
          <w:szCs w:val="24"/>
        </w:rPr>
        <w:t>финансирование отдела опеки и попечительства.</w:t>
      </w:r>
    </w:p>
    <w:p w:rsidR="00C71939" w:rsidRDefault="00C71939" w:rsidP="00C71939">
      <w:pPr>
        <w:spacing w:after="0" w:line="240" w:lineRule="auto"/>
        <w:jc w:val="center"/>
        <w:rPr>
          <w:rFonts w:ascii="Times New Roman" w:hAnsi="Times New Roman" w:cs="Times New Roman"/>
          <w:b/>
          <w:sz w:val="24"/>
          <w:szCs w:val="24"/>
        </w:rPr>
      </w:pPr>
    </w:p>
    <w:p w:rsidR="00A97E47" w:rsidRDefault="00A97E47" w:rsidP="00C71939">
      <w:pPr>
        <w:spacing w:after="0" w:line="240" w:lineRule="auto"/>
        <w:jc w:val="center"/>
        <w:rPr>
          <w:rFonts w:ascii="Times New Roman" w:hAnsi="Times New Roman" w:cs="Times New Roman"/>
          <w:b/>
          <w:sz w:val="24"/>
          <w:szCs w:val="24"/>
        </w:rPr>
      </w:pPr>
    </w:p>
    <w:p w:rsidR="00A97E47" w:rsidRDefault="00A97E47" w:rsidP="00C71939">
      <w:pPr>
        <w:spacing w:after="0" w:line="240" w:lineRule="auto"/>
        <w:jc w:val="center"/>
        <w:rPr>
          <w:rFonts w:ascii="Times New Roman" w:hAnsi="Times New Roman" w:cs="Times New Roman"/>
          <w:b/>
          <w:sz w:val="24"/>
          <w:szCs w:val="24"/>
        </w:rPr>
      </w:pPr>
    </w:p>
    <w:p w:rsidR="00C71939" w:rsidRDefault="00C71939" w:rsidP="00C71939">
      <w:pPr>
        <w:spacing w:after="0" w:line="240" w:lineRule="auto"/>
        <w:jc w:val="center"/>
        <w:rPr>
          <w:rFonts w:ascii="Times New Roman" w:hAnsi="Times New Roman" w:cs="Times New Roman"/>
          <w:b/>
          <w:sz w:val="24"/>
          <w:szCs w:val="24"/>
        </w:rPr>
      </w:pPr>
      <w:r w:rsidRPr="00DF3D59">
        <w:rPr>
          <w:rFonts w:ascii="Times New Roman" w:hAnsi="Times New Roman" w:cs="Times New Roman"/>
          <w:b/>
          <w:sz w:val="24"/>
          <w:szCs w:val="24"/>
        </w:rPr>
        <w:lastRenderedPageBreak/>
        <w:t>11</w:t>
      </w:r>
      <w:r w:rsidR="00D753B5">
        <w:rPr>
          <w:rFonts w:ascii="Times New Roman" w:hAnsi="Times New Roman" w:cs="Times New Roman"/>
          <w:b/>
          <w:sz w:val="24"/>
          <w:szCs w:val="24"/>
        </w:rPr>
        <w:t>00</w:t>
      </w:r>
      <w:r w:rsidRPr="00DF3D59">
        <w:rPr>
          <w:rFonts w:ascii="Times New Roman" w:hAnsi="Times New Roman" w:cs="Times New Roman"/>
          <w:b/>
          <w:sz w:val="24"/>
          <w:szCs w:val="24"/>
        </w:rPr>
        <w:t xml:space="preserve"> «</w:t>
      </w:r>
      <w:r>
        <w:rPr>
          <w:rFonts w:ascii="Times New Roman" w:hAnsi="Times New Roman" w:cs="Times New Roman"/>
          <w:b/>
          <w:sz w:val="24"/>
          <w:szCs w:val="24"/>
        </w:rPr>
        <w:t>Ф</w:t>
      </w:r>
      <w:r w:rsidRPr="00DF3D59">
        <w:rPr>
          <w:rFonts w:ascii="Times New Roman" w:hAnsi="Times New Roman" w:cs="Times New Roman"/>
          <w:b/>
          <w:sz w:val="24"/>
          <w:szCs w:val="24"/>
        </w:rPr>
        <w:t>изическая культура и спорт»</w:t>
      </w:r>
    </w:p>
    <w:p w:rsidR="00C71939" w:rsidRDefault="00C71939" w:rsidP="00C719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Расходы в 2025 году </w:t>
      </w:r>
      <w:proofErr w:type="gramStart"/>
      <w:r>
        <w:rPr>
          <w:rFonts w:ascii="Times New Roman" w:hAnsi="Times New Roman" w:cs="Times New Roman"/>
          <w:sz w:val="24"/>
          <w:szCs w:val="24"/>
        </w:rPr>
        <w:t>проектом  решения</w:t>
      </w:r>
      <w:proofErr w:type="gramEnd"/>
      <w:r>
        <w:rPr>
          <w:rFonts w:ascii="Times New Roman" w:hAnsi="Times New Roman" w:cs="Times New Roman"/>
          <w:sz w:val="24"/>
          <w:szCs w:val="24"/>
        </w:rPr>
        <w:t xml:space="preserve"> предусмотрены в сумме 150,0 тыс. рублей. Бюджетные средства будут направлены на создание условий на территории поселения для реализации мероприятий в рамках муниципальной программы «Развитие физической культуры и спорта в </w:t>
      </w:r>
      <w:r w:rsidRPr="00160232">
        <w:rPr>
          <w:rFonts w:ascii="Times New Roman" w:hAnsi="Times New Roman" w:cs="Times New Roman"/>
          <w:sz w:val="24"/>
          <w:szCs w:val="24"/>
        </w:rPr>
        <w:t>муниципально</w:t>
      </w:r>
      <w:r>
        <w:rPr>
          <w:rFonts w:ascii="Times New Roman" w:hAnsi="Times New Roman" w:cs="Times New Roman"/>
          <w:sz w:val="24"/>
          <w:szCs w:val="24"/>
        </w:rPr>
        <w:t>м</w:t>
      </w:r>
      <w:r w:rsidRPr="00160232">
        <w:rPr>
          <w:rFonts w:ascii="Times New Roman" w:hAnsi="Times New Roman" w:cs="Times New Roman"/>
          <w:sz w:val="24"/>
          <w:szCs w:val="24"/>
        </w:rPr>
        <w:t xml:space="preserve"> образовани</w:t>
      </w:r>
      <w:r>
        <w:rPr>
          <w:rFonts w:ascii="Times New Roman" w:hAnsi="Times New Roman" w:cs="Times New Roman"/>
          <w:sz w:val="24"/>
          <w:szCs w:val="24"/>
        </w:rPr>
        <w:t>и</w:t>
      </w:r>
      <w:r w:rsidRPr="00160232">
        <w:rPr>
          <w:rFonts w:ascii="Times New Roman" w:hAnsi="Times New Roman" w:cs="Times New Roman"/>
          <w:sz w:val="24"/>
          <w:szCs w:val="24"/>
        </w:rPr>
        <w:t xml:space="preserve"> «Павловский район» </w:t>
      </w:r>
      <w:r>
        <w:rPr>
          <w:rFonts w:ascii="Times New Roman" w:hAnsi="Times New Roman" w:cs="Times New Roman"/>
          <w:sz w:val="24"/>
          <w:szCs w:val="24"/>
        </w:rPr>
        <w:t xml:space="preserve">Ульяновской области. </w:t>
      </w:r>
    </w:p>
    <w:p w:rsidR="00C71939" w:rsidRPr="00020EB4" w:rsidRDefault="00C71939" w:rsidP="00C71939">
      <w:pPr>
        <w:spacing w:after="0" w:line="240" w:lineRule="auto"/>
        <w:jc w:val="both"/>
        <w:rPr>
          <w:rFonts w:ascii="Times New Roman" w:hAnsi="Times New Roman" w:cs="Times New Roman"/>
          <w:b/>
          <w:sz w:val="24"/>
          <w:szCs w:val="24"/>
        </w:rPr>
      </w:pPr>
    </w:p>
    <w:p w:rsidR="00C621C1" w:rsidRPr="00070EE3" w:rsidRDefault="00D753B5" w:rsidP="00C850F8">
      <w:pPr>
        <w:pStyle w:val="3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C621C1" w:rsidRPr="00070EE3">
        <w:rPr>
          <w:rFonts w:ascii="Times New Roman" w:hAnsi="Times New Roman" w:cs="Times New Roman"/>
          <w:b/>
          <w:sz w:val="24"/>
          <w:szCs w:val="24"/>
        </w:rPr>
        <w:t>2</w:t>
      </w:r>
      <w:r>
        <w:rPr>
          <w:rFonts w:ascii="Times New Roman" w:hAnsi="Times New Roman" w:cs="Times New Roman"/>
          <w:b/>
          <w:sz w:val="24"/>
          <w:szCs w:val="24"/>
        </w:rPr>
        <w:t>00</w:t>
      </w:r>
      <w:r w:rsidR="00C621C1" w:rsidRPr="00070EE3">
        <w:rPr>
          <w:rFonts w:ascii="Times New Roman" w:hAnsi="Times New Roman" w:cs="Times New Roman"/>
          <w:b/>
          <w:sz w:val="24"/>
          <w:szCs w:val="24"/>
        </w:rPr>
        <w:t xml:space="preserve"> «Средства массовой информации»</w:t>
      </w:r>
    </w:p>
    <w:p w:rsidR="000B140F" w:rsidRPr="00070EE3" w:rsidRDefault="00EB4135" w:rsidP="000B140F">
      <w:pPr>
        <w:pStyle w:val="a3"/>
        <w:spacing w:before="0" w:after="0"/>
        <w:ind w:firstLine="142"/>
        <w:jc w:val="both"/>
      </w:pPr>
      <w:r>
        <w:t xml:space="preserve">  </w:t>
      </w:r>
      <w:r w:rsidR="00C850F8">
        <w:t xml:space="preserve">       </w:t>
      </w:r>
      <w:r w:rsidR="00C621C1" w:rsidRPr="00070EE3">
        <w:t>Расходы по разделу 1200 на 20</w:t>
      </w:r>
      <w:r w:rsidR="00DB7EA7">
        <w:t>2</w:t>
      </w:r>
      <w:r w:rsidR="00C71939">
        <w:t>5</w:t>
      </w:r>
      <w:r w:rsidR="00C621C1" w:rsidRPr="00070EE3">
        <w:t xml:space="preserve"> год </w:t>
      </w:r>
      <w:proofErr w:type="gramStart"/>
      <w:r w:rsidR="00C621C1" w:rsidRPr="00070EE3">
        <w:t>проектом  решения</w:t>
      </w:r>
      <w:proofErr w:type="gramEnd"/>
      <w:r w:rsidR="00C621C1" w:rsidRPr="00070EE3">
        <w:t xml:space="preserve"> предусмотрены в сумме </w:t>
      </w:r>
      <w:r w:rsidR="001471B0">
        <w:t>1</w:t>
      </w:r>
      <w:r w:rsidR="00C71939">
        <w:t>3</w:t>
      </w:r>
      <w:r w:rsidR="001471B0">
        <w:t>0,0</w:t>
      </w:r>
      <w:r w:rsidR="00C621C1" w:rsidRPr="00070EE3">
        <w:t xml:space="preserve"> тыс. рублей.</w:t>
      </w:r>
      <w:r w:rsidR="00C621C1" w:rsidRPr="00070EE3">
        <w:rPr>
          <w:rStyle w:val="aa"/>
        </w:rPr>
        <w:t xml:space="preserve"> </w:t>
      </w:r>
      <w:r w:rsidR="000B140F" w:rsidRPr="00070EE3">
        <w:t xml:space="preserve">что </w:t>
      </w:r>
      <w:r w:rsidR="000B140F" w:rsidRPr="00E93BF9">
        <w:t xml:space="preserve">составляет </w:t>
      </w:r>
      <w:r w:rsidR="000B140F">
        <w:t>130,0</w:t>
      </w:r>
      <w:r w:rsidR="000B140F" w:rsidRPr="00E93BF9">
        <w:t xml:space="preserve"> процента к уточненным </w:t>
      </w:r>
      <w:r w:rsidR="000B140F">
        <w:t xml:space="preserve">плановым </w:t>
      </w:r>
      <w:r w:rsidR="000B140F" w:rsidRPr="00E93BF9">
        <w:t>показателям 202</w:t>
      </w:r>
      <w:r w:rsidR="000B140F">
        <w:t xml:space="preserve">4 года и 117,4роцента к фактическому исполнению за 2023год. </w:t>
      </w:r>
    </w:p>
    <w:p w:rsidR="009B1649" w:rsidRDefault="00DB7EA7" w:rsidP="00EB4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Распорядителем средств</w:t>
      </w:r>
      <w:r w:rsidR="00C621C1" w:rsidRPr="00070EE3">
        <w:rPr>
          <w:rFonts w:ascii="Times New Roman" w:hAnsi="Times New Roman" w:cs="Times New Roman"/>
          <w:sz w:val="24"/>
          <w:szCs w:val="24"/>
        </w:rPr>
        <w:t xml:space="preserve"> по разделу </w:t>
      </w:r>
      <w:proofErr w:type="gramStart"/>
      <w:r w:rsidR="00C621C1" w:rsidRPr="00070EE3">
        <w:rPr>
          <w:rFonts w:ascii="Times New Roman" w:hAnsi="Times New Roman" w:cs="Times New Roman"/>
          <w:sz w:val="24"/>
          <w:szCs w:val="24"/>
        </w:rPr>
        <w:t>1200  в</w:t>
      </w:r>
      <w:proofErr w:type="gramEnd"/>
      <w:r w:rsidR="00C621C1" w:rsidRPr="00070EE3">
        <w:rPr>
          <w:rFonts w:ascii="Times New Roman" w:hAnsi="Times New Roman" w:cs="Times New Roman"/>
          <w:sz w:val="24"/>
          <w:szCs w:val="24"/>
        </w:rPr>
        <w:t xml:space="preserve"> 20</w:t>
      </w:r>
      <w:r>
        <w:rPr>
          <w:rFonts w:ascii="Times New Roman" w:hAnsi="Times New Roman" w:cs="Times New Roman"/>
          <w:sz w:val="24"/>
          <w:szCs w:val="24"/>
        </w:rPr>
        <w:t>2</w:t>
      </w:r>
      <w:r w:rsidR="00C71939">
        <w:rPr>
          <w:rFonts w:ascii="Times New Roman" w:hAnsi="Times New Roman" w:cs="Times New Roman"/>
          <w:sz w:val="24"/>
          <w:szCs w:val="24"/>
        </w:rPr>
        <w:t>5</w:t>
      </w:r>
      <w:r w:rsidR="00C621C1" w:rsidRPr="00070EE3">
        <w:rPr>
          <w:rFonts w:ascii="Times New Roman" w:hAnsi="Times New Roman" w:cs="Times New Roman"/>
          <w:sz w:val="24"/>
          <w:szCs w:val="24"/>
        </w:rPr>
        <w:t xml:space="preserve"> году является Администрация МО «Павловский район». </w:t>
      </w:r>
      <w:r w:rsidR="00C621C1" w:rsidRPr="00070EE3">
        <w:rPr>
          <w:rFonts w:ascii="Times New Roman" w:hAnsi="Times New Roman" w:cs="Times New Roman"/>
          <w:sz w:val="24"/>
          <w:szCs w:val="24"/>
          <w:vertAlign w:val="superscript"/>
        </w:rPr>
        <w:t xml:space="preserve"> </w:t>
      </w:r>
      <w:r w:rsidR="00C621C1" w:rsidRPr="00070EE3">
        <w:rPr>
          <w:rFonts w:ascii="Times New Roman" w:hAnsi="Times New Roman" w:cs="Times New Roman"/>
          <w:sz w:val="24"/>
          <w:szCs w:val="24"/>
        </w:rPr>
        <w:t xml:space="preserve">В составе расходов по этому </w:t>
      </w:r>
      <w:proofErr w:type="gramStart"/>
      <w:r w:rsidR="00C621C1" w:rsidRPr="00070EE3">
        <w:rPr>
          <w:rFonts w:ascii="Times New Roman" w:hAnsi="Times New Roman" w:cs="Times New Roman"/>
          <w:sz w:val="24"/>
          <w:szCs w:val="24"/>
        </w:rPr>
        <w:t>разделу  предусматриваются</w:t>
      </w:r>
      <w:proofErr w:type="gramEnd"/>
      <w:r w:rsidR="00C621C1" w:rsidRPr="00070EE3">
        <w:rPr>
          <w:rFonts w:ascii="Times New Roman" w:hAnsi="Times New Roman" w:cs="Times New Roman"/>
          <w:sz w:val="24"/>
          <w:szCs w:val="24"/>
        </w:rPr>
        <w:t xml:space="preserve"> расходы только по подразделу  1202 «Периодическая печать и издательство», бюджетные средства направляются на приобретение услуг </w:t>
      </w:r>
      <w:r w:rsidR="00C71939">
        <w:rPr>
          <w:rFonts w:ascii="Times New Roman" w:hAnsi="Times New Roman" w:cs="Times New Roman"/>
          <w:sz w:val="24"/>
          <w:szCs w:val="24"/>
        </w:rPr>
        <w:t xml:space="preserve">для обеспечения </w:t>
      </w:r>
      <w:r w:rsidR="00C621C1" w:rsidRPr="00070EE3">
        <w:rPr>
          <w:rFonts w:ascii="Times New Roman" w:hAnsi="Times New Roman" w:cs="Times New Roman"/>
          <w:sz w:val="24"/>
          <w:szCs w:val="24"/>
        </w:rPr>
        <w:t>редакции районной газеты</w:t>
      </w:r>
      <w:r w:rsidR="00C71939">
        <w:rPr>
          <w:rFonts w:ascii="Times New Roman" w:hAnsi="Times New Roman" w:cs="Times New Roman"/>
          <w:sz w:val="24"/>
          <w:szCs w:val="24"/>
        </w:rPr>
        <w:t xml:space="preserve"> «Искра»</w:t>
      </w:r>
      <w:r w:rsidR="00C621C1" w:rsidRPr="00070EE3">
        <w:rPr>
          <w:rFonts w:ascii="Times New Roman" w:hAnsi="Times New Roman" w:cs="Times New Roman"/>
          <w:sz w:val="24"/>
          <w:szCs w:val="24"/>
        </w:rPr>
        <w:t>.</w:t>
      </w:r>
    </w:p>
    <w:p w:rsidR="00C850F8" w:rsidRPr="000A5C42" w:rsidRDefault="00C850F8" w:rsidP="00EB4135">
      <w:pPr>
        <w:spacing w:after="0" w:line="240" w:lineRule="auto"/>
        <w:jc w:val="both"/>
        <w:rPr>
          <w:rFonts w:ascii="Times New Roman" w:hAnsi="Times New Roman" w:cs="Times New Roman"/>
          <w:sz w:val="24"/>
          <w:szCs w:val="24"/>
        </w:rPr>
      </w:pPr>
    </w:p>
    <w:p w:rsidR="009F4399" w:rsidRDefault="00C621C1" w:rsidP="00C850F8">
      <w:pPr>
        <w:pStyle w:val="2"/>
        <w:rPr>
          <w:i w:val="0"/>
          <w:sz w:val="24"/>
          <w:szCs w:val="24"/>
        </w:rPr>
      </w:pPr>
      <w:r w:rsidRPr="00070EE3">
        <w:rPr>
          <w:i w:val="0"/>
          <w:sz w:val="24"/>
          <w:szCs w:val="24"/>
        </w:rPr>
        <w:t>14</w:t>
      </w:r>
      <w:r w:rsidR="00D753B5">
        <w:rPr>
          <w:i w:val="0"/>
          <w:sz w:val="24"/>
          <w:szCs w:val="24"/>
        </w:rPr>
        <w:t>00</w:t>
      </w:r>
      <w:r w:rsidRPr="00070EE3">
        <w:rPr>
          <w:i w:val="0"/>
          <w:sz w:val="24"/>
          <w:szCs w:val="24"/>
        </w:rPr>
        <w:t xml:space="preserve"> «Межбюджетные трансферты»</w:t>
      </w:r>
    </w:p>
    <w:p w:rsidR="00C621C1" w:rsidRPr="00070EE3" w:rsidRDefault="00EB4135" w:rsidP="00070EE3">
      <w:pPr>
        <w:pStyle w:val="2"/>
        <w:jc w:val="both"/>
        <w:rPr>
          <w:b w:val="0"/>
          <w:i w:val="0"/>
          <w:sz w:val="24"/>
          <w:szCs w:val="24"/>
        </w:rPr>
      </w:pPr>
      <w:r>
        <w:rPr>
          <w:b w:val="0"/>
          <w:i w:val="0"/>
          <w:sz w:val="24"/>
          <w:szCs w:val="24"/>
        </w:rPr>
        <w:t xml:space="preserve">      </w:t>
      </w:r>
      <w:r w:rsidR="009F4399" w:rsidRPr="009F4399">
        <w:rPr>
          <w:b w:val="0"/>
          <w:i w:val="0"/>
          <w:sz w:val="24"/>
          <w:szCs w:val="24"/>
        </w:rPr>
        <w:t>Основной задачей</w:t>
      </w:r>
      <w:r w:rsidR="009F4399">
        <w:rPr>
          <w:b w:val="0"/>
          <w:i w:val="0"/>
          <w:sz w:val="24"/>
          <w:szCs w:val="24"/>
        </w:rPr>
        <w:t xml:space="preserve"> при формировании межбюджетных трансфертов муниципальным образованиям (городское и сельские поселения Павловского района) являлось поддержание мер по обеспечению сбалансированности местных бюджетов путем выравнивания финансовых возможностей по выполнению собственных и переданных полномочий</w:t>
      </w:r>
      <w:r w:rsidR="00E263E6">
        <w:rPr>
          <w:b w:val="0"/>
          <w:i w:val="0"/>
          <w:sz w:val="24"/>
          <w:szCs w:val="24"/>
        </w:rPr>
        <w:t xml:space="preserve">, а также в целях осуществления органами местного самоуправления ответственной и рациональной финансовой политики. Распределение межбюджетных трансфертов между муниципальными образованиями Павловского района </w:t>
      </w:r>
      <w:proofErr w:type="gramStart"/>
      <w:r w:rsidR="00E263E6">
        <w:rPr>
          <w:b w:val="0"/>
          <w:i w:val="0"/>
          <w:sz w:val="24"/>
          <w:szCs w:val="24"/>
        </w:rPr>
        <w:t>рассчитано  на</w:t>
      </w:r>
      <w:proofErr w:type="gramEnd"/>
      <w:r w:rsidR="00E263E6">
        <w:rPr>
          <w:b w:val="0"/>
          <w:i w:val="0"/>
          <w:sz w:val="24"/>
          <w:szCs w:val="24"/>
        </w:rPr>
        <w:t xml:space="preserve"> основании Методики  и расчетов распределения </w:t>
      </w:r>
      <w:r w:rsidR="007C53C9">
        <w:rPr>
          <w:b w:val="0"/>
          <w:i w:val="0"/>
          <w:sz w:val="24"/>
          <w:szCs w:val="24"/>
        </w:rPr>
        <w:t xml:space="preserve">межбюджетных трансфертов между муниципальными образованиями на </w:t>
      </w:r>
      <w:r w:rsidR="00991C9D">
        <w:rPr>
          <w:b w:val="0"/>
          <w:i w:val="0"/>
          <w:sz w:val="24"/>
          <w:szCs w:val="24"/>
        </w:rPr>
        <w:t>202</w:t>
      </w:r>
      <w:r w:rsidR="00C71939">
        <w:rPr>
          <w:b w:val="0"/>
          <w:i w:val="0"/>
          <w:sz w:val="24"/>
          <w:szCs w:val="24"/>
        </w:rPr>
        <w:t>2</w:t>
      </w:r>
      <w:r w:rsidR="00991C9D">
        <w:rPr>
          <w:b w:val="0"/>
          <w:i w:val="0"/>
          <w:sz w:val="24"/>
          <w:szCs w:val="24"/>
        </w:rPr>
        <w:t>-202</w:t>
      </w:r>
      <w:r w:rsidR="00C71939">
        <w:rPr>
          <w:b w:val="0"/>
          <w:i w:val="0"/>
          <w:sz w:val="24"/>
          <w:szCs w:val="24"/>
        </w:rPr>
        <w:t>6</w:t>
      </w:r>
      <w:r w:rsidR="00991C9D">
        <w:rPr>
          <w:b w:val="0"/>
          <w:i w:val="0"/>
          <w:sz w:val="24"/>
          <w:szCs w:val="24"/>
        </w:rPr>
        <w:t xml:space="preserve"> гг. </w:t>
      </w:r>
      <w:r w:rsidR="00C621C1" w:rsidRPr="00070EE3">
        <w:rPr>
          <w:b w:val="0"/>
          <w:i w:val="0"/>
          <w:sz w:val="24"/>
          <w:szCs w:val="24"/>
        </w:rPr>
        <w:t xml:space="preserve">В </w:t>
      </w:r>
      <w:r w:rsidR="007C53C9">
        <w:rPr>
          <w:b w:val="0"/>
          <w:i w:val="0"/>
          <w:sz w:val="24"/>
          <w:szCs w:val="24"/>
        </w:rPr>
        <w:t>целом расходы по разделу</w:t>
      </w:r>
      <w:r w:rsidR="00C621C1" w:rsidRPr="00070EE3">
        <w:rPr>
          <w:b w:val="0"/>
          <w:i w:val="0"/>
          <w:sz w:val="24"/>
          <w:szCs w:val="24"/>
        </w:rPr>
        <w:t xml:space="preserve"> 14 «Межбюджетные трансферты</w:t>
      </w:r>
      <w:r w:rsidR="00C621C1" w:rsidRPr="00070EE3">
        <w:rPr>
          <w:i w:val="0"/>
          <w:sz w:val="24"/>
          <w:szCs w:val="24"/>
        </w:rPr>
        <w:t>»</w:t>
      </w:r>
      <w:r w:rsidR="00C621C1" w:rsidRPr="00070EE3">
        <w:rPr>
          <w:b w:val="0"/>
          <w:i w:val="0"/>
          <w:sz w:val="24"/>
          <w:szCs w:val="24"/>
        </w:rPr>
        <w:t xml:space="preserve"> запланированы в сумме </w:t>
      </w:r>
      <w:r w:rsidR="00C71939">
        <w:rPr>
          <w:b w:val="0"/>
          <w:i w:val="0"/>
          <w:sz w:val="24"/>
          <w:szCs w:val="24"/>
        </w:rPr>
        <w:t>21595,1</w:t>
      </w:r>
      <w:r w:rsidR="00C621C1" w:rsidRPr="00070EE3">
        <w:rPr>
          <w:b w:val="0"/>
          <w:i w:val="0"/>
          <w:sz w:val="24"/>
          <w:szCs w:val="24"/>
        </w:rPr>
        <w:t xml:space="preserve">тыс. руб. Доля межбюджетных трансфертов в общих расходах бюджета составляет на </w:t>
      </w:r>
      <w:r w:rsidR="00C621C1" w:rsidRPr="001A1545">
        <w:rPr>
          <w:b w:val="0"/>
          <w:i w:val="0"/>
          <w:sz w:val="24"/>
          <w:szCs w:val="24"/>
        </w:rPr>
        <w:t>20</w:t>
      </w:r>
      <w:r w:rsidR="009B1649" w:rsidRPr="001A1545">
        <w:rPr>
          <w:b w:val="0"/>
          <w:i w:val="0"/>
          <w:sz w:val="24"/>
          <w:szCs w:val="24"/>
        </w:rPr>
        <w:t>2</w:t>
      </w:r>
      <w:r w:rsidR="00C71939" w:rsidRPr="001A1545">
        <w:rPr>
          <w:b w:val="0"/>
          <w:i w:val="0"/>
          <w:sz w:val="24"/>
          <w:szCs w:val="24"/>
        </w:rPr>
        <w:t>5</w:t>
      </w:r>
      <w:r w:rsidR="009B1649" w:rsidRPr="001A1545">
        <w:rPr>
          <w:b w:val="0"/>
          <w:i w:val="0"/>
          <w:sz w:val="24"/>
          <w:szCs w:val="24"/>
        </w:rPr>
        <w:t xml:space="preserve"> </w:t>
      </w:r>
      <w:proofErr w:type="gramStart"/>
      <w:r w:rsidR="00C621C1" w:rsidRPr="001A1545">
        <w:rPr>
          <w:b w:val="0"/>
          <w:i w:val="0"/>
          <w:sz w:val="24"/>
          <w:szCs w:val="24"/>
        </w:rPr>
        <w:t xml:space="preserve">год  </w:t>
      </w:r>
      <w:r w:rsidR="00991C9D" w:rsidRPr="001A1545">
        <w:rPr>
          <w:b w:val="0"/>
          <w:i w:val="0"/>
          <w:sz w:val="24"/>
          <w:szCs w:val="24"/>
        </w:rPr>
        <w:t>4</w:t>
      </w:r>
      <w:proofErr w:type="gramEnd"/>
      <w:r w:rsidR="00991C9D" w:rsidRPr="001A1545">
        <w:rPr>
          <w:b w:val="0"/>
          <w:i w:val="0"/>
          <w:sz w:val="24"/>
          <w:szCs w:val="24"/>
        </w:rPr>
        <w:t>,</w:t>
      </w:r>
      <w:r w:rsidR="001A1545">
        <w:rPr>
          <w:b w:val="0"/>
          <w:i w:val="0"/>
          <w:sz w:val="24"/>
          <w:szCs w:val="24"/>
        </w:rPr>
        <w:t>1</w:t>
      </w:r>
      <w:r w:rsidR="00C621C1" w:rsidRPr="001A1545">
        <w:rPr>
          <w:b w:val="0"/>
          <w:i w:val="0"/>
          <w:sz w:val="24"/>
          <w:szCs w:val="24"/>
        </w:rPr>
        <w:t xml:space="preserve">  процентов;</w:t>
      </w:r>
    </w:p>
    <w:p w:rsidR="00C621C1" w:rsidRDefault="00C850F8" w:rsidP="00070EE3">
      <w:pPr>
        <w:pStyle w:val="2"/>
        <w:jc w:val="both"/>
        <w:rPr>
          <w:b w:val="0"/>
          <w:i w:val="0"/>
          <w:sz w:val="24"/>
          <w:szCs w:val="24"/>
        </w:rPr>
      </w:pPr>
      <w:r>
        <w:rPr>
          <w:b w:val="0"/>
          <w:i w:val="0"/>
          <w:sz w:val="24"/>
          <w:szCs w:val="24"/>
        </w:rPr>
        <w:t xml:space="preserve">           </w:t>
      </w:r>
      <w:r w:rsidR="00C621C1" w:rsidRPr="00070EE3">
        <w:rPr>
          <w:b w:val="0"/>
          <w:i w:val="0"/>
          <w:sz w:val="24"/>
          <w:szCs w:val="24"/>
        </w:rPr>
        <w:t xml:space="preserve">Сведения об объёмах межбюджетных трансфертов, выделяемых из районного </w:t>
      </w:r>
      <w:proofErr w:type="gramStart"/>
      <w:r w:rsidR="00C621C1" w:rsidRPr="00070EE3">
        <w:rPr>
          <w:b w:val="0"/>
          <w:i w:val="0"/>
          <w:sz w:val="24"/>
          <w:szCs w:val="24"/>
        </w:rPr>
        <w:t>бюджета  поселениям</w:t>
      </w:r>
      <w:proofErr w:type="gramEnd"/>
      <w:r w:rsidR="00C621C1" w:rsidRPr="00070EE3">
        <w:rPr>
          <w:b w:val="0"/>
          <w:i w:val="0"/>
          <w:sz w:val="24"/>
          <w:szCs w:val="24"/>
        </w:rPr>
        <w:t xml:space="preserve"> на 20</w:t>
      </w:r>
      <w:r w:rsidR="009041E8" w:rsidRPr="00070EE3">
        <w:rPr>
          <w:b w:val="0"/>
          <w:i w:val="0"/>
          <w:sz w:val="24"/>
          <w:szCs w:val="24"/>
        </w:rPr>
        <w:t>2</w:t>
      </w:r>
      <w:r w:rsidR="00C71939">
        <w:rPr>
          <w:b w:val="0"/>
          <w:i w:val="0"/>
          <w:sz w:val="24"/>
          <w:szCs w:val="24"/>
        </w:rPr>
        <w:t>5</w:t>
      </w:r>
      <w:r w:rsidR="009041E8" w:rsidRPr="00070EE3">
        <w:rPr>
          <w:b w:val="0"/>
          <w:i w:val="0"/>
          <w:sz w:val="24"/>
          <w:szCs w:val="24"/>
        </w:rPr>
        <w:t xml:space="preserve"> год  и плановый период 202</w:t>
      </w:r>
      <w:r w:rsidR="00C71939">
        <w:rPr>
          <w:b w:val="0"/>
          <w:i w:val="0"/>
          <w:sz w:val="24"/>
          <w:szCs w:val="24"/>
        </w:rPr>
        <w:t>6</w:t>
      </w:r>
      <w:r w:rsidR="00DB7EA7">
        <w:rPr>
          <w:b w:val="0"/>
          <w:i w:val="0"/>
          <w:sz w:val="24"/>
          <w:szCs w:val="24"/>
        </w:rPr>
        <w:t>-202</w:t>
      </w:r>
      <w:r w:rsidR="00C71939">
        <w:rPr>
          <w:b w:val="0"/>
          <w:i w:val="0"/>
          <w:sz w:val="24"/>
          <w:szCs w:val="24"/>
        </w:rPr>
        <w:t>7</w:t>
      </w:r>
      <w:r w:rsidR="00C621C1" w:rsidRPr="00070EE3">
        <w:rPr>
          <w:b w:val="0"/>
          <w:i w:val="0"/>
          <w:sz w:val="24"/>
          <w:szCs w:val="24"/>
        </w:rPr>
        <w:t xml:space="preserve"> гг. представлены в таблице </w:t>
      </w:r>
      <w:r>
        <w:rPr>
          <w:b w:val="0"/>
          <w:i w:val="0"/>
          <w:sz w:val="24"/>
          <w:szCs w:val="24"/>
        </w:rPr>
        <w:t>8</w:t>
      </w:r>
      <w:r w:rsidR="00DB7EA7">
        <w:rPr>
          <w:b w:val="0"/>
          <w:i w:val="0"/>
          <w:sz w:val="24"/>
          <w:szCs w:val="24"/>
        </w:rPr>
        <w:t>.</w:t>
      </w:r>
    </w:p>
    <w:p w:rsidR="002C5E84" w:rsidRPr="00070EE3" w:rsidRDefault="002C5E84" w:rsidP="00070EE3">
      <w:pPr>
        <w:pStyle w:val="2"/>
        <w:jc w:val="both"/>
        <w:rPr>
          <w:b w:val="0"/>
          <w:i w:val="0"/>
          <w:sz w:val="24"/>
          <w:szCs w:val="24"/>
        </w:rPr>
      </w:pPr>
    </w:p>
    <w:p w:rsidR="00C621C1" w:rsidRPr="00070EE3" w:rsidRDefault="00B41A87" w:rsidP="00B41A87">
      <w:pPr>
        <w:pStyle w:val="2"/>
        <w:jc w:val="right"/>
        <w:rPr>
          <w:sz w:val="24"/>
          <w:szCs w:val="24"/>
        </w:rPr>
      </w:pPr>
      <w:r w:rsidRPr="00B41A87">
        <w:rPr>
          <w:b w:val="0"/>
          <w:i w:val="0"/>
          <w:sz w:val="24"/>
          <w:szCs w:val="24"/>
        </w:rPr>
        <w:t xml:space="preserve">Таблица </w:t>
      </w:r>
      <w:r w:rsidR="00C850F8">
        <w:rPr>
          <w:b w:val="0"/>
          <w:i w:val="0"/>
          <w:sz w:val="24"/>
          <w:szCs w:val="24"/>
        </w:rPr>
        <w:t>8</w:t>
      </w:r>
      <w:r w:rsidRPr="00B41A87">
        <w:rPr>
          <w:b w:val="0"/>
          <w:i w:val="0"/>
          <w:sz w:val="24"/>
          <w:szCs w:val="24"/>
        </w:rPr>
        <w:t>, в тыс. руб.</w:t>
      </w:r>
    </w:p>
    <w:tbl>
      <w:tblPr>
        <w:tblW w:w="9323" w:type="dxa"/>
        <w:tblInd w:w="28" w:type="dxa"/>
        <w:tblLayout w:type="fixed"/>
        <w:tblLook w:val="04A0" w:firstRow="1" w:lastRow="0" w:firstColumn="1" w:lastColumn="0" w:noHBand="0" w:noVBand="1"/>
      </w:tblPr>
      <w:tblGrid>
        <w:gridCol w:w="4645"/>
        <w:gridCol w:w="1559"/>
        <w:gridCol w:w="1560"/>
        <w:gridCol w:w="1559"/>
      </w:tblGrid>
      <w:tr w:rsidR="00C850F8" w:rsidRPr="00A701CC" w:rsidTr="00C850F8">
        <w:trPr>
          <w:trHeight w:val="700"/>
        </w:trPr>
        <w:tc>
          <w:tcPr>
            <w:tcW w:w="46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850F8" w:rsidRPr="00A701CC" w:rsidRDefault="00C850F8" w:rsidP="00A701CC">
            <w:pPr>
              <w:pStyle w:val="af0"/>
              <w:rPr>
                <w:rFonts w:ascii="Times New Roman" w:hAnsi="Times New Roman" w:cs="Times New Roman"/>
                <w:b/>
                <w:sz w:val="20"/>
                <w:szCs w:val="20"/>
              </w:rPr>
            </w:pPr>
            <w:r w:rsidRPr="00A701CC">
              <w:rPr>
                <w:rFonts w:ascii="Times New Roman" w:hAnsi="Times New Roman" w:cs="Times New Roman"/>
                <w:b/>
                <w:sz w:val="20"/>
                <w:szCs w:val="20"/>
              </w:rPr>
              <w:t>Наименование</w:t>
            </w:r>
          </w:p>
          <w:p w:rsidR="00C850F8" w:rsidRPr="00A701CC" w:rsidRDefault="00C850F8" w:rsidP="00A701CC">
            <w:pPr>
              <w:pStyle w:val="af0"/>
              <w:rPr>
                <w:rFonts w:ascii="Times New Roman" w:hAnsi="Times New Roman" w:cs="Times New Roman"/>
                <w:b/>
                <w:sz w:val="20"/>
                <w:szCs w:val="20"/>
              </w:rPr>
            </w:pPr>
            <w:r w:rsidRPr="00A701CC">
              <w:rPr>
                <w:rFonts w:ascii="Times New Roman" w:hAnsi="Times New Roman" w:cs="Times New Roman"/>
                <w:b/>
                <w:sz w:val="20"/>
                <w:szCs w:val="20"/>
              </w:rPr>
              <w:t>поселений</w:t>
            </w:r>
          </w:p>
        </w:tc>
        <w:tc>
          <w:tcPr>
            <w:tcW w:w="1559" w:type="dxa"/>
            <w:tcBorders>
              <w:top w:val="single" w:sz="4" w:space="0" w:color="auto"/>
              <w:left w:val="single" w:sz="4" w:space="0" w:color="auto"/>
              <w:right w:val="single" w:sz="4" w:space="0" w:color="auto"/>
            </w:tcBorders>
            <w:tcMar>
              <w:top w:w="0" w:type="dxa"/>
              <w:left w:w="28" w:type="dxa"/>
              <w:bottom w:w="0" w:type="dxa"/>
              <w:right w:w="28" w:type="dxa"/>
            </w:tcMar>
          </w:tcPr>
          <w:p w:rsidR="00C850F8" w:rsidRPr="00A701CC" w:rsidRDefault="00C850F8" w:rsidP="00C71939">
            <w:pPr>
              <w:pStyle w:val="af0"/>
              <w:rPr>
                <w:rFonts w:ascii="Times New Roman" w:hAnsi="Times New Roman" w:cs="Times New Roman"/>
                <w:b/>
                <w:sz w:val="20"/>
                <w:szCs w:val="20"/>
              </w:rPr>
            </w:pPr>
            <w:r w:rsidRPr="00A701CC">
              <w:rPr>
                <w:rFonts w:ascii="Times New Roman" w:hAnsi="Times New Roman" w:cs="Times New Roman"/>
                <w:b/>
                <w:sz w:val="20"/>
                <w:szCs w:val="20"/>
              </w:rPr>
              <w:t xml:space="preserve"> Прогноз на 202</w:t>
            </w:r>
            <w:r w:rsidR="00C71939">
              <w:rPr>
                <w:rFonts w:ascii="Times New Roman" w:hAnsi="Times New Roman" w:cs="Times New Roman"/>
                <w:b/>
                <w:sz w:val="20"/>
                <w:szCs w:val="20"/>
              </w:rPr>
              <w:t>5</w:t>
            </w:r>
            <w:r w:rsidRPr="00A701CC">
              <w:rPr>
                <w:rFonts w:ascii="Times New Roman" w:hAnsi="Times New Roman" w:cs="Times New Roman"/>
                <w:b/>
                <w:sz w:val="20"/>
                <w:szCs w:val="20"/>
              </w:rPr>
              <w:t xml:space="preserve"> год </w:t>
            </w:r>
          </w:p>
        </w:tc>
        <w:tc>
          <w:tcPr>
            <w:tcW w:w="1560" w:type="dxa"/>
            <w:tcBorders>
              <w:top w:val="single" w:sz="4" w:space="0" w:color="auto"/>
              <w:left w:val="single" w:sz="4" w:space="0" w:color="auto"/>
              <w:right w:val="single" w:sz="4" w:space="0" w:color="auto"/>
            </w:tcBorders>
            <w:hideMark/>
          </w:tcPr>
          <w:p w:rsidR="00C850F8" w:rsidRPr="00A701CC" w:rsidRDefault="00C850F8" w:rsidP="00A701CC">
            <w:pPr>
              <w:pStyle w:val="af0"/>
              <w:rPr>
                <w:rFonts w:ascii="Times New Roman" w:hAnsi="Times New Roman" w:cs="Times New Roman"/>
                <w:b/>
                <w:sz w:val="20"/>
                <w:szCs w:val="20"/>
              </w:rPr>
            </w:pPr>
            <w:r w:rsidRPr="00A701CC">
              <w:rPr>
                <w:rFonts w:ascii="Times New Roman" w:hAnsi="Times New Roman" w:cs="Times New Roman"/>
                <w:b/>
                <w:sz w:val="20"/>
                <w:szCs w:val="20"/>
              </w:rPr>
              <w:t xml:space="preserve">Прогноз на   </w:t>
            </w:r>
          </w:p>
          <w:p w:rsidR="00C850F8" w:rsidRPr="00A701CC" w:rsidRDefault="00C850F8" w:rsidP="00C71939">
            <w:pPr>
              <w:pStyle w:val="af0"/>
              <w:rPr>
                <w:rFonts w:ascii="Times New Roman" w:hAnsi="Times New Roman" w:cs="Times New Roman"/>
                <w:b/>
                <w:sz w:val="20"/>
                <w:szCs w:val="20"/>
              </w:rPr>
            </w:pPr>
            <w:r w:rsidRPr="00A701CC">
              <w:rPr>
                <w:rFonts w:ascii="Times New Roman" w:hAnsi="Times New Roman" w:cs="Times New Roman"/>
                <w:b/>
                <w:sz w:val="20"/>
                <w:szCs w:val="20"/>
              </w:rPr>
              <w:t xml:space="preserve">   202</w:t>
            </w:r>
            <w:r w:rsidR="00C71939">
              <w:rPr>
                <w:rFonts w:ascii="Times New Roman" w:hAnsi="Times New Roman" w:cs="Times New Roman"/>
                <w:b/>
                <w:sz w:val="20"/>
                <w:szCs w:val="20"/>
              </w:rPr>
              <w:t>6</w:t>
            </w:r>
            <w:r w:rsidRPr="00A701CC">
              <w:rPr>
                <w:rFonts w:ascii="Times New Roman" w:hAnsi="Times New Roman" w:cs="Times New Roman"/>
                <w:b/>
                <w:sz w:val="20"/>
                <w:szCs w:val="20"/>
              </w:rPr>
              <w:t xml:space="preserve"> год</w:t>
            </w:r>
          </w:p>
        </w:tc>
        <w:tc>
          <w:tcPr>
            <w:tcW w:w="1559" w:type="dxa"/>
            <w:tcBorders>
              <w:top w:val="single" w:sz="4" w:space="0" w:color="auto"/>
              <w:left w:val="single" w:sz="4" w:space="0" w:color="auto"/>
              <w:right w:val="single" w:sz="4" w:space="0" w:color="auto"/>
            </w:tcBorders>
            <w:hideMark/>
          </w:tcPr>
          <w:p w:rsidR="00C850F8" w:rsidRPr="00A701CC" w:rsidRDefault="00C850F8" w:rsidP="00C71939">
            <w:pPr>
              <w:pStyle w:val="af0"/>
              <w:rPr>
                <w:rFonts w:ascii="Times New Roman" w:hAnsi="Times New Roman" w:cs="Times New Roman"/>
                <w:b/>
                <w:sz w:val="20"/>
                <w:szCs w:val="20"/>
              </w:rPr>
            </w:pPr>
            <w:r w:rsidRPr="00A701CC">
              <w:rPr>
                <w:rFonts w:ascii="Times New Roman" w:hAnsi="Times New Roman" w:cs="Times New Roman"/>
                <w:b/>
                <w:sz w:val="20"/>
                <w:szCs w:val="20"/>
              </w:rPr>
              <w:t>Прогноз на 202</w:t>
            </w:r>
            <w:r w:rsidR="00C71939">
              <w:rPr>
                <w:rFonts w:ascii="Times New Roman" w:hAnsi="Times New Roman" w:cs="Times New Roman"/>
                <w:b/>
                <w:sz w:val="20"/>
                <w:szCs w:val="20"/>
              </w:rPr>
              <w:t>7</w:t>
            </w:r>
            <w:r w:rsidRPr="00A701CC">
              <w:rPr>
                <w:rFonts w:ascii="Times New Roman" w:hAnsi="Times New Roman" w:cs="Times New Roman"/>
                <w:b/>
                <w:sz w:val="20"/>
                <w:szCs w:val="20"/>
              </w:rPr>
              <w:t xml:space="preserve"> год</w:t>
            </w:r>
          </w:p>
        </w:tc>
      </w:tr>
      <w:tr w:rsidR="000A5C42" w:rsidRPr="00A701CC" w:rsidTr="008F0F5C">
        <w:trPr>
          <w:trHeight w:val="450"/>
        </w:trPr>
        <w:tc>
          <w:tcPr>
            <w:tcW w:w="46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A5C42" w:rsidRPr="00A701CC" w:rsidRDefault="000A5C42" w:rsidP="00A701CC">
            <w:pPr>
              <w:pStyle w:val="af0"/>
              <w:rPr>
                <w:rFonts w:ascii="Times New Roman" w:hAnsi="Times New Roman" w:cs="Times New Roman"/>
                <w:b/>
                <w:sz w:val="20"/>
                <w:szCs w:val="20"/>
              </w:rPr>
            </w:pPr>
            <w:r w:rsidRPr="00A701CC">
              <w:rPr>
                <w:rFonts w:ascii="Times New Roman" w:hAnsi="Times New Roman" w:cs="Times New Roman"/>
                <w:b/>
                <w:sz w:val="20"/>
                <w:szCs w:val="20"/>
              </w:rPr>
              <w:t>Дотации на выравнивание уровня бюджетной обеспеченности, всего</w:t>
            </w:r>
          </w:p>
        </w:tc>
        <w:tc>
          <w:tcPr>
            <w:tcW w:w="1559"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0A5C42" w:rsidRPr="00A701CC" w:rsidRDefault="001A1545" w:rsidP="00A701CC">
            <w:pPr>
              <w:pStyle w:val="af0"/>
              <w:rPr>
                <w:rFonts w:ascii="Times New Roman" w:hAnsi="Times New Roman" w:cs="Times New Roman"/>
                <w:b/>
                <w:sz w:val="20"/>
                <w:szCs w:val="20"/>
              </w:rPr>
            </w:pPr>
            <w:r>
              <w:rPr>
                <w:rFonts w:ascii="Times New Roman" w:hAnsi="Times New Roman" w:cs="Times New Roman"/>
                <w:b/>
                <w:sz w:val="20"/>
                <w:szCs w:val="20"/>
              </w:rPr>
              <w:t>21595,1</w:t>
            </w:r>
          </w:p>
        </w:tc>
        <w:tc>
          <w:tcPr>
            <w:tcW w:w="1560" w:type="dxa"/>
            <w:tcBorders>
              <w:top w:val="nil"/>
              <w:left w:val="single" w:sz="4" w:space="0" w:color="auto"/>
              <w:bottom w:val="single" w:sz="4" w:space="0" w:color="auto"/>
              <w:right w:val="single" w:sz="4" w:space="0" w:color="auto"/>
            </w:tcBorders>
          </w:tcPr>
          <w:p w:rsidR="000A5C42" w:rsidRPr="00A701CC" w:rsidRDefault="001A1545" w:rsidP="00A701CC">
            <w:pPr>
              <w:pStyle w:val="af0"/>
              <w:rPr>
                <w:rFonts w:ascii="Times New Roman" w:hAnsi="Times New Roman" w:cs="Times New Roman"/>
                <w:b/>
                <w:sz w:val="20"/>
                <w:szCs w:val="20"/>
              </w:rPr>
            </w:pPr>
            <w:r>
              <w:rPr>
                <w:rFonts w:ascii="Times New Roman" w:hAnsi="Times New Roman" w:cs="Times New Roman"/>
                <w:b/>
                <w:sz w:val="20"/>
                <w:szCs w:val="20"/>
              </w:rPr>
              <w:t>21595,1</w:t>
            </w:r>
          </w:p>
        </w:tc>
        <w:tc>
          <w:tcPr>
            <w:tcW w:w="1559" w:type="dxa"/>
            <w:tcBorders>
              <w:top w:val="nil"/>
              <w:left w:val="single" w:sz="4" w:space="0" w:color="auto"/>
              <w:bottom w:val="single" w:sz="4" w:space="0" w:color="auto"/>
              <w:right w:val="single" w:sz="4" w:space="0" w:color="auto"/>
            </w:tcBorders>
          </w:tcPr>
          <w:p w:rsidR="000A5C42" w:rsidRPr="00A701CC" w:rsidRDefault="001A1545" w:rsidP="00A701CC">
            <w:pPr>
              <w:pStyle w:val="af0"/>
              <w:rPr>
                <w:rFonts w:ascii="Times New Roman" w:hAnsi="Times New Roman" w:cs="Times New Roman"/>
                <w:b/>
                <w:sz w:val="20"/>
                <w:szCs w:val="20"/>
              </w:rPr>
            </w:pPr>
            <w:r>
              <w:rPr>
                <w:rFonts w:ascii="Times New Roman" w:hAnsi="Times New Roman" w:cs="Times New Roman"/>
                <w:b/>
                <w:sz w:val="20"/>
                <w:szCs w:val="20"/>
              </w:rPr>
              <w:t>21595,1</w:t>
            </w:r>
          </w:p>
        </w:tc>
      </w:tr>
      <w:tr w:rsidR="001A1545" w:rsidRPr="00A701CC" w:rsidTr="008F0F5C">
        <w:trPr>
          <w:trHeight w:val="326"/>
        </w:trPr>
        <w:tc>
          <w:tcPr>
            <w:tcW w:w="464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1545" w:rsidRPr="00A701CC" w:rsidRDefault="001A1545" w:rsidP="001A1545">
            <w:pPr>
              <w:pStyle w:val="af0"/>
              <w:rPr>
                <w:rFonts w:ascii="Times New Roman" w:hAnsi="Times New Roman" w:cs="Times New Roman"/>
                <w:sz w:val="20"/>
                <w:szCs w:val="20"/>
              </w:rPr>
            </w:pPr>
            <w:r w:rsidRPr="00A701CC">
              <w:rPr>
                <w:rFonts w:ascii="Times New Roman" w:hAnsi="Times New Roman" w:cs="Times New Roman"/>
                <w:sz w:val="20"/>
                <w:szCs w:val="20"/>
              </w:rPr>
              <w:t>Павловское городское поселение</w:t>
            </w:r>
          </w:p>
        </w:tc>
        <w:tc>
          <w:tcPr>
            <w:tcW w:w="1559" w:type="dxa"/>
            <w:tcBorders>
              <w:top w:val="nil"/>
              <w:left w:val="nil"/>
              <w:bottom w:val="single" w:sz="4" w:space="0" w:color="auto"/>
              <w:right w:val="single" w:sz="4" w:space="0" w:color="auto"/>
            </w:tcBorders>
            <w:tcMar>
              <w:top w:w="0" w:type="dxa"/>
              <w:left w:w="28" w:type="dxa"/>
              <w:bottom w:w="0" w:type="dxa"/>
              <w:right w:w="28" w:type="dxa"/>
            </w:tcMar>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3440,0</w:t>
            </w:r>
          </w:p>
        </w:tc>
        <w:tc>
          <w:tcPr>
            <w:tcW w:w="1560"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3440,0</w:t>
            </w:r>
          </w:p>
        </w:tc>
        <w:tc>
          <w:tcPr>
            <w:tcW w:w="1559"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3440,0</w:t>
            </w:r>
          </w:p>
        </w:tc>
      </w:tr>
      <w:tr w:rsidR="001A1545" w:rsidRPr="00A701CC" w:rsidTr="00A701CC">
        <w:trPr>
          <w:trHeight w:val="351"/>
        </w:trPr>
        <w:tc>
          <w:tcPr>
            <w:tcW w:w="464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1545" w:rsidRPr="00A701CC" w:rsidRDefault="001A1545" w:rsidP="001A1545">
            <w:pPr>
              <w:pStyle w:val="af0"/>
              <w:rPr>
                <w:rFonts w:ascii="Times New Roman" w:hAnsi="Times New Roman" w:cs="Times New Roman"/>
                <w:sz w:val="20"/>
                <w:szCs w:val="20"/>
              </w:rPr>
            </w:pPr>
            <w:r w:rsidRPr="00A701CC">
              <w:rPr>
                <w:rFonts w:ascii="Times New Roman" w:hAnsi="Times New Roman" w:cs="Times New Roman"/>
                <w:sz w:val="20"/>
                <w:szCs w:val="20"/>
              </w:rPr>
              <w:t>Шаховское сельское поселение</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4186,0</w:t>
            </w:r>
          </w:p>
        </w:tc>
        <w:tc>
          <w:tcPr>
            <w:tcW w:w="1560"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4186,0</w:t>
            </w:r>
          </w:p>
        </w:tc>
        <w:tc>
          <w:tcPr>
            <w:tcW w:w="1559"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4186,0</w:t>
            </w:r>
          </w:p>
        </w:tc>
      </w:tr>
      <w:tr w:rsidR="001A1545" w:rsidRPr="00A701CC" w:rsidTr="00A701CC">
        <w:trPr>
          <w:trHeight w:val="413"/>
        </w:trPr>
        <w:tc>
          <w:tcPr>
            <w:tcW w:w="464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1545" w:rsidRPr="00A701CC" w:rsidRDefault="001A1545" w:rsidP="001A1545">
            <w:pPr>
              <w:pStyle w:val="af0"/>
              <w:rPr>
                <w:rFonts w:ascii="Times New Roman" w:hAnsi="Times New Roman" w:cs="Times New Roman"/>
                <w:sz w:val="20"/>
                <w:szCs w:val="20"/>
              </w:rPr>
            </w:pPr>
            <w:proofErr w:type="spellStart"/>
            <w:r w:rsidRPr="00A701CC">
              <w:rPr>
                <w:rFonts w:ascii="Times New Roman" w:hAnsi="Times New Roman" w:cs="Times New Roman"/>
                <w:sz w:val="20"/>
                <w:szCs w:val="20"/>
              </w:rPr>
              <w:t>Баклушинское</w:t>
            </w:r>
            <w:proofErr w:type="spellEnd"/>
            <w:r w:rsidRPr="00A701CC">
              <w:rPr>
                <w:rFonts w:ascii="Times New Roman" w:hAnsi="Times New Roman" w:cs="Times New Roman"/>
                <w:sz w:val="20"/>
                <w:szCs w:val="20"/>
              </w:rPr>
              <w:t xml:space="preserve"> сельское поселение</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2881,</w:t>
            </w:r>
          </w:p>
        </w:tc>
        <w:tc>
          <w:tcPr>
            <w:tcW w:w="1560"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2881,</w:t>
            </w:r>
          </w:p>
        </w:tc>
        <w:tc>
          <w:tcPr>
            <w:tcW w:w="1559"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2881,</w:t>
            </w:r>
          </w:p>
        </w:tc>
      </w:tr>
      <w:tr w:rsidR="001A1545" w:rsidRPr="00A701CC" w:rsidTr="00A701CC">
        <w:trPr>
          <w:trHeight w:val="303"/>
        </w:trPr>
        <w:tc>
          <w:tcPr>
            <w:tcW w:w="464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1545" w:rsidRPr="00A701CC" w:rsidRDefault="001A1545" w:rsidP="001A1545">
            <w:pPr>
              <w:pStyle w:val="af0"/>
              <w:rPr>
                <w:rFonts w:ascii="Times New Roman" w:hAnsi="Times New Roman" w:cs="Times New Roman"/>
                <w:sz w:val="20"/>
                <w:szCs w:val="20"/>
              </w:rPr>
            </w:pPr>
            <w:proofErr w:type="spellStart"/>
            <w:r w:rsidRPr="00A701CC">
              <w:rPr>
                <w:rFonts w:ascii="Times New Roman" w:hAnsi="Times New Roman" w:cs="Times New Roman"/>
                <w:sz w:val="20"/>
                <w:szCs w:val="20"/>
              </w:rPr>
              <w:t>Шмалакское</w:t>
            </w:r>
            <w:proofErr w:type="spellEnd"/>
            <w:r w:rsidRPr="00A701CC">
              <w:rPr>
                <w:rFonts w:ascii="Times New Roman" w:hAnsi="Times New Roman" w:cs="Times New Roman"/>
                <w:sz w:val="20"/>
                <w:szCs w:val="20"/>
              </w:rPr>
              <w:t xml:space="preserve"> сельское поселение</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3153,3</w:t>
            </w:r>
          </w:p>
        </w:tc>
        <w:tc>
          <w:tcPr>
            <w:tcW w:w="1560"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3153,3</w:t>
            </w:r>
          </w:p>
        </w:tc>
        <w:tc>
          <w:tcPr>
            <w:tcW w:w="1559"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3153,3</w:t>
            </w:r>
          </w:p>
        </w:tc>
      </w:tr>
      <w:tr w:rsidR="001A1545" w:rsidRPr="00A701CC" w:rsidTr="008F0F5C">
        <w:trPr>
          <w:trHeight w:val="357"/>
        </w:trPr>
        <w:tc>
          <w:tcPr>
            <w:tcW w:w="464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1545" w:rsidRPr="00A701CC" w:rsidRDefault="001A1545" w:rsidP="001A1545">
            <w:pPr>
              <w:pStyle w:val="af0"/>
              <w:rPr>
                <w:rFonts w:ascii="Times New Roman" w:hAnsi="Times New Roman" w:cs="Times New Roman"/>
                <w:sz w:val="20"/>
                <w:szCs w:val="20"/>
              </w:rPr>
            </w:pPr>
            <w:proofErr w:type="spellStart"/>
            <w:r w:rsidRPr="00A701CC">
              <w:rPr>
                <w:rFonts w:ascii="Times New Roman" w:hAnsi="Times New Roman" w:cs="Times New Roman"/>
                <w:sz w:val="20"/>
                <w:szCs w:val="20"/>
              </w:rPr>
              <w:t>Пичеурское</w:t>
            </w:r>
            <w:proofErr w:type="spellEnd"/>
            <w:r w:rsidRPr="00A701CC">
              <w:rPr>
                <w:rFonts w:ascii="Times New Roman" w:hAnsi="Times New Roman" w:cs="Times New Roman"/>
                <w:sz w:val="20"/>
                <w:szCs w:val="20"/>
              </w:rPr>
              <w:t xml:space="preserve"> сельское поселение</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3342,3</w:t>
            </w:r>
          </w:p>
        </w:tc>
        <w:tc>
          <w:tcPr>
            <w:tcW w:w="1560"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3342,3</w:t>
            </w:r>
          </w:p>
        </w:tc>
        <w:tc>
          <w:tcPr>
            <w:tcW w:w="1559"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3342,3</w:t>
            </w:r>
          </w:p>
        </w:tc>
      </w:tr>
      <w:tr w:rsidR="001A1545" w:rsidRPr="00A701CC" w:rsidTr="00A701CC">
        <w:trPr>
          <w:trHeight w:val="339"/>
        </w:trPr>
        <w:tc>
          <w:tcPr>
            <w:tcW w:w="464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1545" w:rsidRPr="00A701CC" w:rsidRDefault="001A1545" w:rsidP="001A1545">
            <w:pPr>
              <w:pStyle w:val="af0"/>
              <w:rPr>
                <w:rFonts w:ascii="Times New Roman" w:hAnsi="Times New Roman" w:cs="Times New Roman"/>
                <w:sz w:val="20"/>
                <w:szCs w:val="20"/>
              </w:rPr>
            </w:pPr>
            <w:proofErr w:type="spellStart"/>
            <w:r w:rsidRPr="00A701CC">
              <w:rPr>
                <w:rFonts w:ascii="Times New Roman" w:hAnsi="Times New Roman" w:cs="Times New Roman"/>
                <w:sz w:val="20"/>
                <w:szCs w:val="20"/>
              </w:rPr>
              <w:t>Холстовское</w:t>
            </w:r>
            <w:proofErr w:type="spellEnd"/>
            <w:r w:rsidRPr="00A701CC">
              <w:rPr>
                <w:rFonts w:ascii="Times New Roman" w:hAnsi="Times New Roman" w:cs="Times New Roman"/>
                <w:sz w:val="20"/>
                <w:szCs w:val="20"/>
              </w:rPr>
              <w:t xml:space="preserve"> сельское поселение</w:t>
            </w:r>
          </w:p>
        </w:tc>
        <w:tc>
          <w:tcPr>
            <w:tcW w:w="1559" w:type="dxa"/>
            <w:tcBorders>
              <w:top w:val="nil"/>
              <w:left w:val="nil"/>
              <w:bottom w:val="single" w:sz="4" w:space="0" w:color="auto"/>
              <w:right w:val="single" w:sz="4" w:space="0" w:color="auto"/>
            </w:tcBorders>
            <w:noWrap/>
            <w:tcMar>
              <w:top w:w="0" w:type="dxa"/>
              <w:left w:w="28" w:type="dxa"/>
              <w:bottom w:w="0" w:type="dxa"/>
              <w:right w:w="28" w:type="dxa"/>
            </w:tcMar>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4592,0</w:t>
            </w:r>
          </w:p>
        </w:tc>
        <w:tc>
          <w:tcPr>
            <w:tcW w:w="1560"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4592,0</w:t>
            </w:r>
          </w:p>
        </w:tc>
        <w:tc>
          <w:tcPr>
            <w:tcW w:w="1559" w:type="dxa"/>
            <w:tcBorders>
              <w:top w:val="nil"/>
              <w:left w:val="nil"/>
              <w:bottom w:val="single" w:sz="4" w:space="0" w:color="auto"/>
              <w:right w:val="single" w:sz="4" w:space="0" w:color="auto"/>
            </w:tcBorders>
            <w:vAlign w:val="bottom"/>
          </w:tcPr>
          <w:p w:rsidR="001A1545" w:rsidRPr="00A701CC" w:rsidRDefault="001A1545" w:rsidP="001A1545">
            <w:pPr>
              <w:pStyle w:val="af0"/>
              <w:rPr>
                <w:rFonts w:ascii="Times New Roman" w:hAnsi="Times New Roman" w:cs="Times New Roman"/>
                <w:sz w:val="20"/>
                <w:szCs w:val="20"/>
              </w:rPr>
            </w:pPr>
            <w:r>
              <w:rPr>
                <w:rFonts w:ascii="Times New Roman" w:hAnsi="Times New Roman" w:cs="Times New Roman"/>
                <w:sz w:val="20"/>
                <w:szCs w:val="20"/>
              </w:rPr>
              <w:t>4592,0</w:t>
            </w:r>
          </w:p>
        </w:tc>
      </w:tr>
    </w:tbl>
    <w:p w:rsidR="00C621C1" w:rsidRPr="00070EE3" w:rsidRDefault="00C621C1" w:rsidP="00070EE3">
      <w:pPr>
        <w:spacing w:after="0" w:line="240" w:lineRule="auto"/>
        <w:jc w:val="both"/>
        <w:rPr>
          <w:rFonts w:ascii="Times New Roman" w:hAnsi="Times New Roman" w:cs="Times New Roman"/>
          <w:sz w:val="24"/>
          <w:szCs w:val="24"/>
        </w:rPr>
      </w:pPr>
      <w:r w:rsidRPr="00070EE3">
        <w:rPr>
          <w:rFonts w:ascii="Times New Roman" w:hAnsi="Times New Roman" w:cs="Times New Roman"/>
          <w:sz w:val="24"/>
          <w:szCs w:val="24"/>
        </w:rPr>
        <w:tab/>
      </w:r>
    </w:p>
    <w:p w:rsidR="00840424" w:rsidRDefault="00C621C1" w:rsidP="00840424">
      <w:pPr>
        <w:spacing w:after="0" w:line="240" w:lineRule="auto"/>
        <w:ind w:firstLine="708"/>
        <w:jc w:val="both"/>
        <w:rPr>
          <w:rFonts w:ascii="Times New Roman" w:hAnsi="Times New Roman" w:cs="Times New Roman"/>
          <w:sz w:val="24"/>
          <w:szCs w:val="24"/>
        </w:rPr>
      </w:pPr>
      <w:r w:rsidRPr="00070EE3">
        <w:rPr>
          <w:rFonts w:ascii="Times New Roman" w:hAnsi="Times New Roman" w:cs="Times New Roman"/>
          <w:sz w:val="24"/>
          <w:szCs w:val="24"/>
        </w:rPr>
        <w:t xml:space="preserve">Исполнение </w:t>
      </w:r>
      <w:proofErr w:type="gramStart"/>
      <w:r w:rsidRPr="00070EE3">
        <w:rPr>
          <w:rFonts w:ascii="Times New Roman" w:hAnsi="Times New Roman" w:cs="Times New Roman"/>
          <w:sz w:val="24"/>
          <w:szCs w:val="24"/>
        </w:rPr>
        <w:t>расходов  бюджета</w:t>
      </w:r>
      <w:proofErr w:type="gramEnd"/>
      <w:r w:rsidRPr="00070EE3">
        <w:rPr>
          <w:rFonts w:ascii="Times New Roman" w:hAnsi="Times New Roman" w:cs="Times New Roman"/>
          <w:sz w:val="24"/>
          <w:szCs w:val="24"/>
        </w:rPr>
        <w:t xml:space="preserve"> муниципального образования  по разделу «Межбюджетные трансферты» </w:t>
      </w:r>
      <w:r w:rsidR="001471B0">
        <w:rPr>
          <w:rFonts w:ascii="Times New Roman" w:hAnsi="Times New Roman" w:cs="Times New Roman"/>
          <w:sz w:val="24"/>
          <w:szCs w:val="24"/>
        </w:rPr>
        <w:t xml:space="preserve">осуществляется </w:t>
      </w:r>
      <w:r w:rsidRPr="00070EE3">
        <w:rPr>
          <w:rFonts w:ascii="Times New Roman" w:hAnsi="Times New Roman" w:cs="Times New Roman"/>
          <w:sz w:val="24"/>
          <w:szCs w:val="24"/>
        </w:rPr>
        <w:t xml:space="preserve"> Управлением финансов администрации МО «Павловский район»</w:t>
      </w:r>
    </w:p>
    <w:p w:rsidR="00435C18" w:rsidRDefault="00840424" w:rsidP="00070EE3">
      <w:pPr>
        <w:spacing w:after="0" w:line="240" w:lineRule="auto"/>
        <w:ind w:firstLine="708"/>
        <w:jc w:val="both"/>
        <w:rPr>
          <w:rFonts w:ascii="Times New Roman" w:hAnsi="Times New Roman" w:cs="Times New Roman"/>
          <w:sz w:val="24"/>
          <w:szCs w:val="24"/>
        </w:rPr>
      </w:pPr>
      <w:proofErr w:type="gramStart"/>
      <w:r w:rsidRPr="004A58FB">
        <w:rPr>
          <w:rFonts w:ascii="Times New Roman" w:hAnsi="Times New Roman" w:cs="Times New Roman"/>
          <w:sz w:val="24"/>
          <w:szCs w:val="24"/>
        </w:rPr>
        <w:t>Проект  бюджета</w:t>
      </w:r>
      <w:proofErr w:type="gramEnd"/>
      <w:r w:rsidRPr="00435C18">
        <w:rPr>
          <w:rFonts w:ascii="Times New Roman" w:hAnsi="Times New Roman" w:cs="Times New Roman"/>
          <w:sz w:val="24"/>
          <w:szCs w:val="24"/>
        </w:rPr>
        <w:t xml:space="preserve"> муниципального образования «Павловский район» на 202</w:t>
      </w:r>
      <w:r w:rsidR="001A1545">
        <w:rPr>
          <w:rFonts w:ascii="Times New Roman" w:hAnsi="Times New Roman" w:cs="Times New Roman"/>
          <w:sz w:val="24"/>
          <w:szCs w:val="24"/>
        </w:rPr>
        <w:t>5</w:t>
      </w:r>
      <w:r w:rsidRPr="00435C18">
        <w:rPr>
          <w:rFonts w:ascii="Times New Roman" w:hAnsi="Times New Roman" w:cs="Times New Roman"/>
          <w:sz w:val="24"/>
          <w:szCs w:val="24"/>
        </w:rPr>
        <w:t xml:space="preserve"> год и на плановый период 202</w:t>
      </w:r>
      <w:r w:rsidR="001A1545">
        <w:rPr>
          <w:rFonts w:ascii="Times New Roman" w:hAnsi="Times New Roman" w:cs="Times New Roman"/>
          <w:sz w:val="24"/>
          <w:szCs w:val="24"/>
        </w:rPr>
        <w:t>6</w:t>
      </w:r>
      <w:r w:rsidRPr="00435C18">
        <w:rPr>
          <w:rFonts w:ascii="Times New Roman" w:hAnsi="Times New Roman" w:cs="Times New Roman"/>
          <w:sz w:val="24"/>
          <w:szCs w:val="24"/>
        </w:rPr>
        <w:t xml:space="preserve"> и 202</w:t>
      </w:r>
      <w:r w:rsidR="001A1545">
        <w:rPr>
          <w:rFonts w:ascii="Times New Roman" w:hAnsi="Times New Roman" w:cs="Times New Roman"/>
          <w:sz w:val="24"/>
          <w:szCs w:val="24"/>
        </w:rPr>
        <w:t>7</w:t>
      </w:r>
      <w:r w:rsidRPr="00435C18">
        <w:rPr>
          <w:rFonts w:ascii="Times New Roman" w:hAnsi="Times New Roman" w:cs="Times New Roman"/>
          <w:sz w:val="24"/>
          <w:szCs w:val="24"/>
        </w:rPr>
        <w:t xml:space="preserve"> годов </w:t>
      </w:r>
      <w:r w:rsidRPr="003F2210">
        <w:rPr>
          <w:rFonts w:ascii="Times New Roman" w:hAnsi="Times New Roman" w:cs="Times New Roman"/>
          <w:sz w:val="24"/>
          <w:szCs w:val="24"/>
        </w:rPr>
        <w:t xml:space="preserve">планируется реализация </w:t>
      </w:r>
      <w:r w:rsidR="00024812">
        <w:rPr>
          <w:rFonts w:ascii="Times New Roman" w:hAnsi="Times New Roman" w:cs="Times New Roman"/>
          <w:sz w:val="24"/>
          <w:szCs w:val="24"/>
        </w:rPr>
        <w:t xml:space="preserve">14 </w:t>
      </w:r>
      <w:r w:rsidR="00435C18" w:rsidRPr="003F2210">
        <w:rPr>
          <w:rFonts w:ascii="Times New Roman" w:hAnsi="Times New Roman" w:cs="Times New Roman"/>
          <w:sz w:val="24"/>
          <w:szCs w:val="24"/>
        </w:rPr>
        <w:t>муниципальных</w:t>
      </w:r>
      <w:r w:rsidRPr="003F2210">
        <w:rPr>
          <w:rFonts w:ascii="Times New Roman" w:hAnsi="Times New Roman" w:cs="Times New Roman"/>
          <w:sz w:val="24"/>
          <w:szCs w:val="24"/>
        </w:rPr>
        <w:t xml:space="preserve"> программ </w:t>
      </w:r>
      <w:r w:rsidR="00435C18" w:rsidRPr="003F2210">
        <w:rPr>
          <w:rFonts w:ascii="Times New Roman" w:hAnsi="Times New Roman" w:cs="Times New Roman"/>
          <w:sz w:val="24"/>
          <w:szCs w:val="24"/>
        </w:rPr>
        <w:t>муниципального образования «Павловский район»</w:t>
      </w:r>
      <w:r w:rsidRPr="003F2210">
        <w:rPr>
          <w:rFonts w:ascii="Times New Roman" w:hAnsi="Times New Roman" w:cs="Times New Roman"/>
          <w:sz w:val="24"/>
          <w:szCs w:val="24"/>
        </w:rPr>
        <w:t>.</w:t>
      </w:r>
      <w:r w:rsidRPr="00435C18">
        <w:rPr>
          <w:rFonts w:ascii="Times New Roman" w:hAnsi="Times New Roman" w:cs="Times New Roman"/>
          <w:sz w:val="24"/>
          <w:szCs w:val="24"/>
        </w:rPr>
        <w:t xml:space="preserve"> </w:t>
      </w:r>
    </w:p>
    <w:p w:rsidR="00435C18" w:rsidRPr="00435C18" w:rsidRDefault="00840424" w:rsidP="00070EE3">
      <w:pPr>
        <w:spacing w:after="0" w:line="240" w:lineRule="auto"/>
        <w:ind w:firstLine="708"/>
        <w:jc w:val="both"/>
        <w:rPr>
          <w:rFonts w:ascii="Times New Roman" w:hAnsi="Times New Roman" w:cs="Times New Roman"/>
          <w:sz w:val="24"/>
          <w:szCs w:val="24"/>
        </w:rPr>
      </w:pPr>
      <w:r w:rsidRPr="00435C18">
        <w:rPr>
          <w:rFonts w:ascii="Times New Roman" w:hAnsi="Times New Roman" w:cs="Times New Roman"/>
          <w:sz w:val="24"/>
          <w:szCs w:val="24"/>
        </w:rPr>
        <w:lastRenderedPageBreak/>
        <w:t xml:space="preserve">Предельные объёмы бюджетных ассигнований бюджета </w:t>
      </w:r>
      <w:r w:rsidR="00435C18" w:rsidRPr="00435C18">
        <w:rPr>
          <w:rFonts w:ascii="Times New Roman" w:hAnsi="Times New Roman" w:cs="Times New Roman"/>
          <w:sz w:val="24"/>
          <w:szCs w:val="24"/>
        </w:rPr>
        <w:t>муниципального образования «Павловский район»</w:t>
      </w:r>
      <w:r w:rsidRPr="00435C18">
        <w:rPr>
          <w:rFonts w:ascii="Times New Roman" w:hAnsi="Times New Roman" w:cs="Times New Roman"/>
          <w:sz w:val="24"/>
          <w:szCs w:val="24"/>
        </w:rPr>
        <w:t xml:space="preserve"> на реализацию </w:t>
      </w:r>
      <w:r w:rsidR="00435C18" w:rsidRPr="00435C18">
        <w:rPr>
          <w:rFonts w:ascii="Times New Roman" w:hAnsi="Times New Roman" w:cs="Times New Roman"/>
          <w:sz w:val="24"/>
          <w:szCs w:val="24"/>
        </w:rPr>
        <w:t>муниципальных</w:t>
      </w:r>
      <w:r w:rsidRPr="00435C18">
        <w:rPr>
          <w:rFonts w:ascii="Times New Roman" w:hAnsi="Times New Roman" w:cs="Times New Roman"/>
          <w:sz w:val="24"/>
          <w:szCs w:val="24"/>
        </w:rPr>
        <w:t xml:space="preserve"> программ и направлений деятельности, не входящих в </w:t>
      </w:r>
      <w:proofErr w:type="gramStart"/>
      <w:r w:rsidR="00435C18" w:rsidRPr="00435C18">
        <w:rPr>
          <w:rFonts w:ascii="Times New Roman" w:hAnsi="Times New Roman" w:cs="Times New Roman"/>
          <w:sz w:val="24"/>
          <w:szCs w:val="24"/>
        </w:rPr>
        <w:t xml:space="preserve">муниципальные </w:t>
      </w:r>
      <w:r w:rsidRPr="00435C18">
        <w:rPr>
          <w:rFonts w:ascii="Times New Roman" w:hAnsi="Times New Roman" w:cs="Times New Roman"/>
          <w:sz w:val="24"/>
          <w:szCs w:val="24"/>
        </w:rPr>
        <w:t xml:space="preserve"> программы</w:t>
      </w:r>
      <w:proofErr w:type="gramEnd"/>
      <w:r w:rsidRPr="00435C18">
        <w:rPr>
          <w:rFonts w:ascii="Times New Roman" w:hAnsi="Times New Roman" w:cs="Times New Roman"/>
          <w:sz w:val="24"/>
          <w:szCs w:val="24"/>
        </w:rPr>
        <w:t>, на 202</w:t>
      </w:r>
      <w:r w:rsidR="001A1545">
        <w:rPr>
          <w:rFonts w:ascii="Times New Roman" w:hAnsi="Times New Roman" w:cs="Times New Roman"/>
          <w:sz w:val="24"/>
          <w:szCs w:val="24"/>
        </w:rPr>
        <w:t>5</w:t>
      </w:r>
      <w:r w:rsidRPr="00435C18">
        <w:rPr>
          <w:rFonts w:ascii="Times New Roman" w:hAnsi="Times New Roman" w:cs="Times New Roman"/>
          <w:sz w:val="24"/>
          <w:szCs w:val="24"/>
        </w:rPr>
        <w:t xml:space="preserve"> год и на плановый период 202</w:t>
      </w:r>
      <w:r w:rsidR="001A1545">
        <w:rPr>
          <w:rFonts w:ascii="Times New Roman" w:hAnsi="Times New Roman" w:cs="Times New Roman"/>
          <w:sz w:val="24"/>
          <w:szCs w:val="24"/>
        </w:rPr>
        <w:t>6</w:t>
      </w:r>
      <w:r w:rsidR="00435C18" w:rsidRPr="00435C18">
        <w:rPr>
          <w:rFonts w:ascii="Times New Roman" w:hAnsi="Times New Roman" w:cs="Times New Roman"/>
          <w:sz w:val="24"/>
          <w:szCs w:val="24"/>
        </w:rPr>
        <w:t xml:space="preserve"> и 202</w:t>
      </w:r>
      <w:r w:rsidR="001A1545">
        <w:rPr>
          <w:rFonts w:ascii="Times New Roman" w:hAnsi="Times New Roman" w:cs="Times New Roman"/>
          <w:sz w:val="24"/>
          <w:szCs w:val="24"/>
        </w:rPr>
        <w:t>7</w:t>
      </w:r>
      <w:r w:rsidRPr="00435C18">
        <w:rPr>
          <w:rFonts w:ascii="Times New Roman" w:hAnsi="Times New Roman" w:cs="Times New Roman"/>
          <w:sz w:val="24"/>
          <w:szCs w:val="24"/>
        </w:rPr>
        <w:t xml:space="preserve"> годов сформированы на основе следующих основных подходов:</w:t>
      </w:r>
    </w:p>
    <w:p w:rsidR="00435C18" w:rsidRPr="00435C18" w:rsidRDefault="00840424" w:rsidP="00742343">
      <w:pPr>
        <w:spacing w:after="0" w:line="240" w:lineRule="auto"/>
        <w:jc w:val="both"/>
        <w:rPr>
          <w:rFonts w:ascii="Times New Roman" w:hAnsi="Times New Roman" w:cs="Times New Roman"/>
          <w:sz w:val="24"/>
          <w:szCs w:val="24"/>
        </w:rPr>
      </w:pPr>
      <w:r w:rsidRPr="00435C18">
        <w:rPr>
          <w:rFonts w:ascii="Times New Roman" w:hAnsi="Times New Roman" w:cs="Times New Roman"/>
          <w:sz w:val="24"/>
          <w:szCs w:val="24"/>
        </w:rPr>
        <w:t>- ассигнования на выплату заработной платы с начислениями ра</w:t>
      </w:r>
      <w:r w:rsidR="00435C18" w:rsidRPr="00435C18">
        <w:rPr>
          <w:rFonts w:ascii="Times New Roman" w:hAnsi="Times New Roman" w:cs="Times New Roman"/>
          <w:sz w:val="24"/>
          <w:szCs w:val="24"/>
        </w:rPr>
        <w:t>ботникам бюджетной сферы на 202</w:t>
      </w:r>
      <w:r w:rsidR="001A1545">
        <w:rPr>
          <w:rFonts w:ascii="Times New Roman" w:hAnsi="Times New Roman" w:cs="Times New Roman"/>
          <w:sz w:val="24"/>
          <w:szCs w:val="24"/>
        </w:rPr>
        <w:t>5</w:t>
      </w:r>
      <w:r w:rsidR="00435C18" w:rsidRPr="00435C18">
        <w:rPr>
          <w:rFonts w:ascii="Times New Roman" w:hAnsi="Times New Roman" w:cs="Times New Roman"/>
          <w:sz w:val="24"/>
          <w:szCs w:val="24"/>
        </w:rPr>
        <w:t>-202</w:t>
      </w:r>
      <w:r w:rsidR="001A1545">
        <w:rPr>
          <w:rFonts w:ascii="Times New Roman" w:hAnsi="Times New Roman" w:cs="Times New Roman"/>
          <w:sz w:val="24"/>
          <w:szCs w:val="24"/>
        </w:rPr>
        <w:t>7</w:t>
      </w:r>
      <w:r w:rsidRPr="00435C18">
        <w:rPr>
          <w:rFonts w:ascii="Times New Roman" w:hAnsi="Times New Roman" w:cs="Times New Roman"/>
          <w:sz w:val="24"/>
          <w:szCs w:val="24"/>
        </w:rPr>
        <w:t xml:space="preserve"> годы рассчитаны с учётом выполнения задач, поставленных в указах Президента Российской Федерации </w:t>
      </w:r>
      <w:r w:rsidRPr="00024812">
        <w:rPr>
          <w:rFonts w:ascii="Times New Roman" w:hAnsi="Times New Roman" w:cs="Times New Roman"/>
          <w:sz w:val="24"/>
          <w:szCs w:val="24"/>
        </w:rPr>
        <w:t>от 07.05.2012 №597 «О мероприятиях по реализации государственной социальной политики», от 28.12.2012 №1688 «О некоторых мерах по реализации государственной политики в сфере защиты детей</w:t>
      </w:r>
      <w:r w:rsidRPr="00435C18">
        <w:rPr>
          <w:rFonts w:ascii="Times New Roman" w:hAnsi="Times New Roman" w:cs="Times New Roman"/>
          <w:sz w:val="24"/>
          <w:szCs w:val="24"/>
        </w:rPr>
        <w:t xml:space="preserve">-сирот и детей, оставшихся без попечения родителей»; </w:t>
      </w:r>
    </w:p>
    <w:p w:rsidR="00435C18" w:rsidRPr="00C07086" w:rsidRDefault="00840424" w:rsidP="00742343">
      <w:pPr>
        <w:spacing w:after="0" w:line="240" w:lineRule="auto"/>
        <w:jc w:val="both"/>
        <w:rPr>
          <w:rFonts w:ascii="Times New Roman" w:hAnsi="Times New Roman" w:cs="Times New Roman"/>
          <w:sz w:val="24"/>
          <w:szCs w:val="24"/>
        </w:rPr>
      </w:pPr>
      <w:r w:rsidRPr="00EE7278">
        <w:rPr>
          <w:rFonts w:ascii="Times New Roman" w:hAnsi="Times New Roman" w:cs="Times New Roman"/>
          <w:sz w:val="24"/>
          <w:szCs w:val="24"/>
        </w:rPr>
        <w:t>- бюджетные ассигнования на выплату заработной платы</w:t>
      </w:r>
      <w:r w:rsidRPr="00C07086">
        <w:rPr>
          <w:rFonts w:ascii="Times New Roman" w:hAnsi="Times New Roman" w:cs="Times New Roman"/>
          <w:sz w:val="24"/>
          <w:szCs w:val="24"/>
        </w:rPr>
        <w:t xml:space="preserve"> рассчитаны с учётом повышения МРОТ с 1 января 202</w:t>
      </w:r>
      <w:r w:rsidR="001A1545">
        <w:rPr>
          <w:rFonts w:ascii="Times New Roman" w:hAnsi="Times New Roman" w:cs="Times New Roman"/>
          <w:sz w:val="24"/>
          <w:szCs w:val="24"/>
        </w:rPr>
        <w:t>5</w:t>
      </w:r>
      <w:r w:rsidRPr="00C07086">
        <w:rPr>
          <w:rFonts w:ascii="Times New Roman" w:hAnsi="Times New Roman" w:cs="Times New Roman"/>
          <w:sz w:val="24"/>
          <w:szCs w:val="24"/>
        </w:rPr>
        <w:t xml:space="preserve"> года до величины прожиточного минимума трудоспособного населения </w:t>
      </w:r>
      <w:r w:rsidRPr="003F2210">
        <w:rPr>
          <w:rFonts w:ascii="Times New Roman" w:hAnsi="Times New Roman" w:cs="Times New Roman"/>
          <w:sz w:val="24"/>
          <w:szCs w:val="24"/>
        </w:rPr>
        <w:t>(</w:t>
      </w:r>
      <w:r w:rsidR="001A1545">
        <w:rPr>
          <w:rFonts w:ascii="Times New Roman" w:hAnsi="Times New Roman" w:cs="Times New Roman"/>
          <w:sz w:val="24"/>
          <w:szCs w:val="24"/>
        </w:rPr>
        <w:t>22440</w:t>
      </w:r>
      <w:r w:rsidRPr="003F2210">
        <w:rPr>
          <w:rFonts w:ascii="Times New Roman" w:hAnsi="Times New Roman" w:cs="Times New Roman"/>
          <w:sz w:val="24"/>
          <w:szCs w:val="24"/>
        </w:rPr>
        <w:t xml:space="preserve"> руб</w:t>
      </w:r>
      <w:r w:rsidR="00024812">
        <w:rPr>
          <w:rFonts w:ascii="Times New Roman" w:hAnsi="Times New Roman" w:cs="Times New Roman"/>
          <w:sz w:val="24"/>
          <w:szCs w:val="24"/>
        </w:rPr>
        <w:t>л</w:t>
      </w:r>
      <w:r w:rsidR="001A1545">
        <w:rPr>
          <w:rFonts w:ascii="Times New Roman" w:hAnsi="Times New Roman" w:cs="Times New Roman"/>
          <w:sz w:val="24"/>
          <w:szCs w:val="24"/>
        </w:rPr>
        <w:t>ей</w:t>
      </w:r>
      <w:r w:rsidRPr="003F2210">
        <w:rPr>
          <w:rFonts w:ascii="Times New Roman" w:hAnsi="Times New Roman" w:cs="Times New Roman"/>
          <w:sz w:val="24"/>
          <w:szCs w:val="24"/>
        </w:rPr>
        <w:t>);</w:t>
      </w:r>
      <w:r w:rsidRPr="00C07086">
        <w:rPr>
          <w:rFonts w:ascii="Times New Roman" w:hAnsi="Times New Roman" w:cs="Times New Roman"/>
          <w:sz w:val="24"/>
          <w:szCs w:val="24"/>
        </w:rPr>
        <w:t xml:space="preserve"> </w:t>
      </w:r>
    </w:p>
    <w:p w:rsidR="00C621C1" w:rsidRPr="00D073DC" w:rsidRDefault="00840424" w:rsidP="00742343">
      <w:pPr>
        <w:spacing w:after="0" w:line="240" w:lineRule="auto"/>
        <w:jc w:val="both"/>
        <w:rPr>
          <w:rFonts w:ascii="Times New Roman" w:hAnsi="Times New Roman" w:cs="Times New Roman"/>
          <w:sz w:val="24"/>
          <w:szCs w:val="24"/>
        </w:rPr>
      </w:pPr>
      <w:r w:rsidRPr="00C07086">
        <w:rPr>
          <w:rFonts w:ascii="Times New Roman" w:hAnsi="Times New Roman" w:cs="Times New Roman"/>
          <w:sz w:val="24"/>
          <w:szCs w:val="24"/>
        </w:rPr>
        <w:t>- объём средств на финансовое обеспечение предоставления мер социальной поддержки населения рассчитан с учётом индексации</w:t>
      </w:r>
      <w:r w:rsidRPr="00435C18">
        <w:rPr>
          <w:rFonts w:ascii="Times New Roman" w:hAnsi="Times New Roman" w:cs="Times New Roman"/>
          <w:sz w:val="24"/>
          <w:szCs w:val="24"/>
        </w:rPr>
        <w:t xml:space="preserve"> мер социальной поддержки граждан на прогнозный уровень инфляции</w:t>
      </w:r>
      <w:r w:rsidR="00C07086">
        <w:rPr>
          <w:rFonts w:ascii="Times New Roman" w:hAnsi="Times New Roman" w:cs="Times New Roman"/>
          <w:sz w:val="24"/>
          <w:szCs w:val="24"/>
        </w:rPr>
        <w:t>.</w:t>
      </w:r>
    </w:p>
    <w:p w:rsidR="00C621C1" w:rsidRPr="00070EE3" w:rsidRDefault="00C621C1" w:rsidP="00070EE3">
      <w:pPr>
        <w:spacing w:after="0" w:line="240" w:lineRule="auto"/>
        <w:ind w:firstLine="708"/>
        <w:jc w:val="center"/>
        <w:rPr>
          <w:rFonts w:ascii="Times New Roman" w:hAnsi="Times New Roman" w:cs="Times New Roman"/>
          <w:b/>
          <w:i/>
          <w:sz w:val="24"/>
          <w:szCs w:val="24"/>
        </w:rPr>
      </w:pPr>
      <w:r w:rsidRPr="00070EE3">
        <w:rPr>
          <w:rFonts w:ascii="Times New Roman" w:hAnsi="Times New Roman" w:cs="Times New Roman"/>
          <w:b/>
          <w:i/>
          <w:sz w:val="24"/>
          <w:szCs w:val="24"/>
        </w:rPr>
        <w:t>Источники внутреннего финансирования дефицита бюджета МО «Павловский район» на 20</w:t>
      </w:r>
      <w:r w:rsidR="009041E8" w:rsidRPr="00070EE3">
        <w:rPr>
          <w:rFonts w:ascii="Times New Roman" w:hAnsi="Times New Roman" w:cs="Times New Roman"/>
          <w:b/>
          <w:i/>
          <w:sz w:val="24"/>
          <w:szCs w:val="24"/>
        </w:rPr>
        <w:t>2</w:t>
      </w:r>
      <w:r w:rsidR="001A1545">
        <w:rPr>
          <w:rFonts w:ascii="Times New Roman" w:hAnsi="Times New Roman" w:cs="Times New Roman"/>
          <w:b/>
          <w:i/>
          <w:sz w:val="24"/>
          <w:szCs w:val="24"/>
        </w:rPr>
        <w:t>5</w:t>
      </w:r>
      <w:r w:rsidRPr="00070EE3">
        <w:rPr>
          <w:rFonts w:ascii="Times New Roman" w:hAnsi="Times New Roman" w:cs="Times New Roman"/>
          <w:b/>
          <w:i/>
          <w:sz w:val="24"/>
          <w:szCs w:val="24"/>
        </w:rPr>
        <w:t xml:space="preserve"> год.</w:t>
      </w:r>
    </w:p>
    <w:p w:rsidR="00C621C1" w:rsidRPr="00070EE3" w:rsidRDefault="00C621C1" w:rsidP="004A58FB">
      <w:pPr>
        <w:spacing w:after="0" w:line="240" w:lineRule="auto"/>
        <w:ind w:firstLine="708"/>
        <w:jc w:val="both"/>
        <w:rPr>
          <w:rFonts w:ascii="Times New Roman" w:hAnsi="Times New Roman" w:cs="Times New Roman"/>
          <w:sz w:val="24"/>
          <w:szCs w:val="24"/>
        </w:rPr>
      </w:pPr>
      <w:r w:rsidRPr="00070EE3">
        <w:rPr>
          <w:rFonts w:ascii="Times New Roman" w:hAnsi="Times New Roman" w:cs="Times New Roman"/>
          <w:sz w:val="24"/>
          <w:szCs w:val="24"/>
        </w:rPr>
        <w:t xml:space="preserve">Бюджет муниципального образования «Павловский </w:t>
      </w:r>
      <w:proofErr w:type="gramStart"/>
      <w:r w:rsidRPr="00070EE3">
        <w:rPr>
          <w:rFonts w:ascii="Times New Roman" w:hAnsi="Times New Roman" w:cs="Times New Roman"/>
          <w:sz w:val="24"/>
          <w:szCs w:val="24"/>
        </w:rPr>
        <w:t>район»  на</w:t>
      </w:r>
      <w:proofErr w:type="gramEnd"/>
      <w:r w:rsidRPr="00070EE3">
        <w:rPr>
          <w:rFonts w:ascii="Times New Roman" w:hAnsi="Times New Roman" w:cs="Times New Roman"/>
          <w:sz w:val="24"/>
          <w:szCs w:val="24"/>
        </w:rPr>
        <w:t xml:space="preserve"> 20</w:t>
      </w:r>
      <w:r w:rsidR="009041E8" w:rsidRPr="00070EE3">
        <w:rPr>
          <w:rFonts w:ascii="Times New Roman" w:hAnsi="Times New Roman" w:cs="Times New Roman"/>
          <w:sz w:val="24"/>
          <w:szCs w:val="24"/>
        </w:rPr>
        <w:t>2</w:t>
      </w:r>
      <w:r w:rsidR="001A1545">
        <w:rPr>
          <w:rFonts w:ascii="Times New Roman" w:hAnsi="Times New Roman" w:cs="Times New Roman"/>
          <w:sz w:val="24"/>
          <w:szCs w:val="24"/>
        </w:rPr>
        <w:t>5</w:t>
      </w:r>
      <w:r w:rsidRPr="00070EE3">
        <w:rPr>
          <w:rFonts w:ascii="Times New Roman" w:hAnsi="Times New Roman" w:cs="Times New Roman"/>
          <w:sz w:val="24"/>
          <w:szCs w:val="24"/>
        </w:rPr>
        <w:t xml:space="preserve"> год  спланирован с дефицитом в сумме 0,0 тыс. руб. Состав источников финансирования дефицита бюджета отвечает требованиям бюджетного законодательства.</w:t>
      </w:r>
    </w:p>
    <w:p w:rsidR="00C621C1" w:rsidRPr="00070EE3" w:rsidRDefault="00C621C1" w:rsidP="00070EE3">
      <w:pPr>
        <w:pStyle w:val="CharChar"/>
        <w:tabs>
          <w:tab w:val="left" w:pos="3195"/>
        </w:tabs>
        <w:rPr>
          <w:rFonts w:ascii="Times New Roman" w:hAnsi="Times New Roman" w:cs="Times New Roman"/>
          <w:b/>
          <w:i/>
          <w:sz w:val="24"/>
          <w:szCs w:val="24"/>
          <w:lang w:val="ru-RU"/>
        </w:rPr>
      </w:pPr>
      <w:r w:rsidRPr="00070EE3">
        <w:rPr>
          <w:rFonts w:ascii="Times New Roman" w:hAnsi="Times New Roman" w:cs="Times New Roman"/>
          <w:i/>
          <w:sz w:val="24"/>
          <w:szCs w:val="24"/>
          <w:lang w:val="ru-RU"/>
        </w:rPr>
        <w:t xml:space="preserve">                                                                    </w:t>
      </w:r>
      <w:r w:rsidRPr="00070EE3">
        <w:rPr>
          <w:rFonts w:ascii="Times New Roman" w:hAnsi="Times New Roman" w:cs="Times New Roman"/>
          <w:b/>
          <w:i/>
          <w:sz w:val="24"/>
          <w:szCs w:val="24"/>
          <w:lang w:val="ru-RU"/>
        </w:rPr>
        <w:t>Муниципальный долг</w:t>
      </w:r>
    </w:p>
    <w:p w:rsidR="00C621C1" w:rsidRPr="004A58FB" w:rsidRDefault="008F0F5C" w:rsidP="004A5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1C1" w:rsidRPr="00070EE3">
        <w:rPr>
          <w:rFonts w:ascii="Times New Roman" w:hAnsi="Times New Roman" w:cs="Times New Roman"/>
          <w:sz w:val="24"/>
          <w:szCs w:val="24"/>
        </w:rPr>
        <w:t>Ст</w:t>
      </w:r>
      <w:r w:rsidR="002D4766">
        <w:rPr>
          <w:rFonts w:ascii="Times New Roman" w:hAnsi="Times New Roman" w:cs="Times New Roman"/>
          <w:sz w:val="24"/>
          <w:szCs w:val="24"/>
        </w:rPr>
        <w:t>.</w:t>
      </w:r>
      <w:r w:rsidR="00C621C1" w:rsidRPr="00070EE3">
        <w:rPr>
          <w:rFonts w:ascii="Times New Roman" w:hAnsi="Times New Roman" w:cs="Times New Roman"/>
          <w:sz w:val="24"/>
          <w:szCs w:val="24"/>
        </w:rPr>
        <w:t xml:space="preserve"> 2 проекта </w:t>
      </w:r>
      <w:proofErr w:type="gramStart"/>
      <w:r w:rsidR="00C621C1" w:rsidRPr="00070EE3">
        <w:rPr>
          <w:rFonts w:ascii="Times New Roman" w:hAnsi="Times New Roman" w:cs="Times New Roman"/>
          <w:sz w:val="24"/>
          <w:szCs w:val="24"/>
        </w:rPr>
        <w:t>решения  установлен</w:t>
      </w:r>
      <w:proofErr w:type="gramEnd"/>
      <w:r w:rsidR="00C621C1" w:rsidRPr="00070EE3">
        <w:rPr>
          <w:rFonts w:ascii="Times New Roman" w:hAnsi="Times New Roman" w:cs="Times New Roman"/>
          <w:sz w:val="24"/>
          <w:szCs w:val="24"/>
        </w:rPr>
        <w:t xml:space="preserve"> верхний предел объёма муниципального внутреннего долга, предельный объем муниципального долга и предельные объёмы расходов на обслуживание  муниципального  долга  МО «Павловский район».</w:t>
      </w:r>
      <w:r>
        <w:rPr>
          <w:rFonts w:ascii="Times New Roman" w:hAnsi="Times New Roman" w:cs="Times New Roman"/>
          <w:sz w:val="24"/>
          <w:szCs w:val="24"/>
        </w:rPr>
        <w:t xml:space="preserve"> </w:t>
      </w:r>
      <w:r w:rsidR="00C621C1" w:rsidRPr="00070EE3">
        <w:rPr>
          <w:rFonts w:ascii="Times New Roman" w:hAnsi="Times New Roman" w:cs="Times New Roman"/>
          <w:sz w:val="24"/>
          <w:szCs w:val="24"/>
        </w:rPr>
        <w:t xml:space="preserve">Муниципальный долг муниципального </w:t>
      </w:r>
      <w:proofErr w:type="gramStart"/>
      <w:r w:rsidR="00C621C1" w:rsidRPr="00070EE3">
        <w:rPr>
          <w:rFonts w:ascii="Times New Roman" w:hAnsi="Times New Roman" w:cs="Times New Roman"/>
          <w:sz w:val="24"/>
          <w:szCs w:val="24"/>
        </w:rPr>
        <w:t>образования  на</w:t>
      </w:r>
      <w:proofErr w:type="gramEnd"/>
      <w:r w:rsidR="00C621C1" w:rsidRPr="00070EE3">
        <w:rPr>
          <w:rFonts w:ascii="Times New Roman" w:hAnsi="Times New Roman" w:cs="Times New Roman"/>
          <w:sz w:val="24"/>
          <w:szCs w:val="24"/>
        </w:rPr>
        <w:t xml:space="preserve"> 20</w:t>
      </w:r>
      <w:r w:rsidR="009041E8" w:rsidRPr="00070EE3">
        <w:rPr>
          <w:rFonts w:ascii="Times New Roman" w:hAnsi="Times New Roman" w:cs="Times New Roman"/>
          <w:sz w:val="24"/>
          <w:szCs w:val="24"/>
        </w:rPr>
        <w:t>2</w:t>
      </w:r>
      <w:r w:rsidR="00024812">
        <w:rPr>
          <w:rFonts w:ascii="Times New Roman" w:hAnsi="Times New Roman" w:cs="Times New Roman"/>
          <w:sz w:val="24"/>
          <w:szCs w:val="24"/>
        </w:rPr>
        <w:t>5</w:t>
      </w:r>
      <w:r w:rsidR="00C621C1" w:rsidRPr="00070EE3">
        <w:rPr>
          <w:rFonts w:ascii="Times New Roman" w:hAnsi="Times New Roman" w:cs="Times New Roman"/>
          <w:sz w:val="24"/>
          <w:szCs w:val="24"/>
        </w:rPr>
        <w:t xml:space="preserve"> год  проектом решения  не предусматривается. </w:t>
      </w:r>
    </w:p>
    <w:p w:rsidR="00C621C1" w:rsidRDefault="00C621C1" w:rsidP="00070EE3">
      <w:pPr>
        <w:pStyle w:val="2"/>
        <w:jc w:val="both"/>
        <w:rPr>
          <w:sz w:val="24"/>
          <w:szCs w:val="24"/>
        </w:rPr>
      </w:pPr>
      <w:r w:rsidRPr="00070EE3">
        <w:rPr>
          <w:sz w:val="24"/>
          <w:szCs w:val="24"/>
        </w:rPr>
        <w:t xml:space="preserve">           </w:t>
      </w:r>
    </w:p>
    <w:p w:rsidR="00A701CC" w:rsidRPr="00070EE3" w:rsidRDefault="00A701CC" w:rsidP="00070EE3">
      <w:pPr>
        <w:pStyle w:val="2"/>
        <w:jc w:val="both"/>
        <w:rPr>
          <w:sz w:val="24"/>
          <w:szCs w:val="24"/>
        </w:rPr>
      </w:pPr>
    </w:p>
    <w:p w:rsidR="00C621C1" w:rsidRPr="00070EE3" w:rsidRDefault="00C621C1" w:rsidP="00070EE3">
      <w:pPr>
        <w:spacing w:after="0" w:line="240" w:lineRule="auto"/>
        <w:jc w:val="center"/>
        <w:rPr>
          <w:rFonts w:ascii="Times New Roman" w:hAnsi="Times New Roman" w:cs="Times New Roman"/>
          <w:b/>
          <w:sz w:val="24"/>
          <w:szCs w:val="24"/>
        </w:rPr>
      </w:pPr>
      <w:r w:rsidRPr="00435C18">
        <w:rPr>
          <w:rFonts w:ascii="Times New Roman" w:hAnsi="Times New Roman" w:cs="Times New Roman"/>
          <w:b/>
          <w:sz w:val="24"/>
          <w:szCs w:val="24"/>
        </w:rPr>
        <w:t>Выводы</w:t>
      </w:r>
      <w:r w:rsidRPr="00070EE3">
        <w:rPr>
          <w:rFonts w:ascii="Times New Roman" w:hAnsi="Times New Roman" w:cs="Times New Roman"/>
          <w:b/>
          <w:sz w:val="24"/>
          <w:szCs w:val="24"/>
        </w:rPr>
        <w:t xml:space="preserve"> </w:t>
      </w:r>
    </w:p>
    <w:p w:rsidR="00C621C1" w:rsidRPr="00BE1A9B" w:rsidRDefault="009872E2" w:rsidP="00B04F64">
      <w:pPr>
        <w:pStyle w:val="msonormalbullet3gif"/>
        <w:numPr>
          <w:ilvl w:val="0"/>
          <w:numId w:val="3"/>
        </w:numPr>
        <w:spacing w:before="0" w:after="0"/>
        <w:ind w:left="567" w:hanging="567"/>
        <w:contextualSpacing/>
        <w:jc w:val="both"/>
      </w:pPr>
      <w:r w:rsidRPr="00BE1A9B">
        <w:t>П</w:t>
      </w:r>
      <w:r w:rsidR="00C621C1" w:rsidRPr="00BE1A9B">
        <w:t xml:space="preserve">роекта </w:t>
      </w:r>
      <w:proofErr w:type="gramStart"/>
      <w:r w:rsidR="00C621C1" w:rsidRPr="00BE1A9B">
        <w:t xml:space="preserve">бюджета </w:t>
      </w:r>
      <w:r w:rsidRPr="00BE1A9B">
        <w:t xml:space="preserve"> муниципального</w:t>
      </w:r>
      <w:proofErr w:type="gramEnd"/>
      <w:r w:rsidRPr="00BE1A9B">
        <w:t xml:space="preserve"> района сохраняет социальная направленность. </w:t>
      </w:r>
      <w:r w:rsidR="00C621C1" w:rsidRPr="00BE1A9B">
        <w:t xml:space="preserve">В структуре расходов бюджета МО «Павловский район» преобладают расходы на обеспечение услуг в сфере образования, культуры и социальной политики, которые в общей сумме муниципального бюджета составили </w:t>
      </w:r>
      <w:r w:rsidR="004A58FB" w:rsidRPr="00BE1A9B">
        <w:t>6</w:t>
      </w:r>
      <w:r w:rsidR="00143E2E">
        <w:t>7</w:t>
      </w:r>
      <w:r w:rsidR="004A58FB" w:rsidRPr="00BE1A9B">
        <w:t>,</w:t>
      </w:r>
      <w:r w:rsidR="00143E2E">
        <w:t>3</w:t>
      </w:r>
      <w:r w:rsidR="00C621C1" w:rsidRPr="00BE1A9B">
        <w:t xml:space="preserve"> процента от общего объема расходов бюджета на 20</w:t>
      </w:r>
      <w:r w:rsidR="004A58FB" w:rsidRPr="00BE1A9B">
        <w:t>2</w:t>
      </w:r>
      <w:r w:rsidR="00143E2E">
        <w:t>5</w:t>
      </w:r>
      <w:r w:rsidR="00C621C1" w:rsidRPr="00BE1A9B">
        <w:t xml:space="preserve"> год.  </w:t>
      </w:r>
    </w:p>
    <w:p w:rsidR="00C621C1" w:rsidRPr="00070EE3" w:rsidRDefault="00C621C1" w:rsidP="00B04F64">
      <w:pPr>
        <w:pStyle w:val="CharChar"/>
        <w:numPr>
          <w:ilvl w:val="0"/>
          <w:numId w:val="3"/>
        </w:numPr>
        <w:ind w:left="567" w:hanging="567"/>
        <w:jc w:val="both"/>
        <w:rPr>
          <w:rFonts w:ascii="Times New Roman" w:hAnsi="Times New Roman" w:cs="Times New Roman"/>
          <w:sz w:val="24"/>
          <w:szCs w:val="24"/>
          <w:lang w:val="ru-RU"/>
        </w:rPr>
      </w:pPr>
      <w:r w:rsidRPr="00070EE3">
        <w:rPr>
          <w:rFonts w:ascii="Times New Roman" w:hAnsi="Times New Roman" w:cs="Times New Roman"/>
          <w:sz w:val="24"/>
          <w:szCs w:val="24"/>
          <w:lang w:val="ru-RU"/>
        </w:rPr>
        <w:t xml:space="preserve">Документы и материалы, представленные одновременно с проектом </w:t>
      </w:r>
      <w:proofErr w:type="gramStart"/>
      <w:r w:rsidRPr="00070EE3">
        <w:rPr>
          <w:rFonts w:ascii="Times New Roman" w:hAnsi="Times New Roman" w:cs="Times New Roman"/>
          <w:sz w:val="24"/>
          <w:szCs w:val="24"/>
          <w:lang w:val="ru-RU"/>
        </w:rPr>
        <w:t>решения,  в</w:t>
      </w:r>
      <w:proofErr w:type="gramEnd"/>
      <w:r w:rsidRPr="00070EE3">
        <w:rPr>
          <w:rFonts w:ascii="Times New Roman" w:hAnsi="Times New Roman" w:cs="Times New Roman"/>
          <w:sz w:val="24"/>
          <w:szCs w:val="24"/>
          <w:lang w:val="ru-RU"/>
        </w:rPr>
        <w:t xml:space="preserve"> целом  соответствуют  требованиям статьи 184.2 Бюджетного кодекса Российской Федерации.</w:t>
      </w:r>
    </w:p>
    <w:p w:rsidR="00C621C1" w:rsidRPr="00070EE3" w:rsidRDefault="00C621C1" w:rsidP="00B04F64">
      <w:pPr>
        <w:pStyle w:val="msonormalbullet1gif"/>
        <w:numPr>
          <w:ilvl w:val="0"/>
          <w:numId w:val="3"/>
        </w:numPr>
        <w:spacing w:before="0" w:after="0"/>
        <w:ind w:left="567" w:hanging="567"/>
        <w:contextualSpacing/>
        <w:jc w:val="both"/>
        <w:rPr>
          <w:color w:val="000000"/>
        </w:rPr>
      </w:pPr>
      <w:r w:rsidRPr="00070EE3">
        <w:rPr>
          <w:color w:val="000000"/>
        </w:rPr>
        <w:t>Состав показателей, представленных в проекте решения «О бюджете муниципального образования «Павловский район» на 20</w:t>
      </w:r>
      <w:r w:rsidR="009872E2" w:rsidRPr="00070EE3">
        <w:rPr>
          <w:color w:val="000000"/>
        </w:rPr>
        <w:t>2</w:t>
      </w:r>
      <w:r w:rsidR="001A1545">
        <w:rPr>
          <w:color w:val="000000"/>
        </w:rPr>
        <w:t>5</w:t>
      </w:r>
      <w:r w:rsidRPr="00070EE3">
        <w:rPr>
          <w:color w:val="000000"/>
        </w:rPr>
        <w:t xml:space="preserve"> год</w:t>
      </w:r>
      <w:r w:rsidR="009872E2" w:rsidRPr="00070EE3">
        <w:rPr>
          <w:color w:val="000000"/>
        </w:rPr>
        <w:t xml:space="preserve"> и период 202</w:t>
      </w:r>
      <w:r w:rsidR="001A1545">
        <w:rPr>
          <w:color w:val="000000"/>
        </w:rPr>
        <w:t>6</w:t>
      </w:r>
      <w:r w:rsidR="00435C18">
        <w:rPr>
          <w:color w:val="000000"/>
        </w:rPr>
        <w:t>-202</w:t>
      </w:r>
      <w:r w:rsidR="001A1545">
        <w:rPr>
          <w:color w:val="000000"/>
        </w:rPr>
        <w:t>7</w:t>
      </w:r>
      <w:r w:rsidR="009872E2" w:rsidRPr="00070EE3">
        <w:rPr>
          <w:color w:val="000000"/>
        </w:rPr>
        <w:t xml:space="preserve"> гг</w:t>
      </w:r>
      <w:r w:rsidR="008F0F5C">
        <w:rPr>
          <w:color w:val="000000"/>
        </w:rPr>
        <w:t>.</w:t>
      </w:r>
      <w:r w:rsidRPr="00070EE3">
        <w:rPr>
          <w:color w:val="000000"/>
        </w:rPr>
        <w:t xml:space="preserve">», соответствует </w:t>
      </w:r>
      <w:proofErr w:type="gramStart"/>
      <w:r w:rsidRPr="00070EE3">
        <w:rPr>
          <w:color w:val="000000"/>
        </w:rPr>
        <w:t>требованиям  п.</w:t>
      </w:r>
      <w:proofErr w:type="gramEnd"/>
      <w:r w:rsidRPr="00070EE3">
        <w:rPr>
          <w:color w:val="000000"/>
        </w:rPr>
        <w:t xml:space="preserve"> 1 статьи 184.1 Бюджетного кодекса Российской Федерации. </w:t>
      </w:r>
    </w:p>
    <w:p w:rsidR="004A58FB" w:rsidRDefault="004A58FB" w:rsidP="00B04F64">
      <w:pPr>
        <w:pStyle w:val="2"/>
        <w:numPr>
          <w:ilvl w:val="0"/>
          <w:numId w:val="3"/>
        </w:numPr>
        <w:ind w:left="567" w:hanging="567"/>
        <w:jc w:val="both"/>
        <w:rPr>
          <w:b w:val="0"/>
          <w:i w:val="0"/>
          <w:sz w:val="24"/>
          <w:szCs w:val="24"/>
        </w:rPr>
      </w:pPr>
      <w:r>
        <w:rPr>
          <w:b w:val="0"/>
          <w:i w:val="0"/>
          <w:sz w:val="24"/>
          <w:szCs w:val="24"/>
        </w:rPr>
        <w:t xml:space="preserve">Собственные доходы бюджета запланированы в сумме </w:t>
      </w:r>
      <w:r w:rsidR="00143E2E">
        <w:rPr>
          <w:b w:val="0"/>
          <w:i w:val="0"/>
          <w:sz w:val="24"/>
          <w:szCs w:val="24"/>
        </w:rPr>
        <w:t>45924,6</w:t>
      </w:r>
      <w:r>
        <w:rPr>
          <w:b w:val="0"/>
          <w:i w:val="0"/>
          <w:sz w:val="24"/>
          <w:szCs w:val="24"/>
        </w:rPr>
        <w:t xml:space="preserve"> тыс. руб., в том числе налоговые поступления </w:t>
      </w:r>
      <w:proofErr w:type="gramStart"/>
      <w:r>
        <w:rPr>
          <w:b w:val="0"/>
          <w:i w:val="0"/>
          <w:sz w:val="24"/>
          <w:szCs w:val="24"/>
        </w:rPr>
        <w:t>составят  -</w:t>
      </w:r>
      <w:proofErr w:type="gramEnd"/>
      <w:r>
        <w:rPr>
          <w:b w:val="0"/>
          <w:i w:val="0"/>
          <w:sz w:val="24"/>
          <w:szCs w:val="24"/>
        </w:rPr>
        <w:t xml:space="preserve"> </w:t>
      </w:r>
      <w:r w:rsidR="00143E2E">
        <w:rPr>
          <w:b w:val="0"/>
          <w:i w:val="0"/>
          <w:sz w:val="24"/>
          <w:szCs w:val="24"/>
        </w:rPr>
        <w:t>43414,5</w:t>
      </w:r>
      <w:r w:rsidR="008F0F5C">
        <w:rPr>
          <w:b w:val="0"/>
          <w:i w:val="0"/>
          <w:sz w:val="24"/>
          <w:szCs w:val="24"/>
        </w:rPr>
        <w:t xml:space="preserve"> </w:t>
      </w:r>
      <w:r>
        <w:rPr>
          <w:b w:val="0"/>
          <w:i w:val="0"/>
          <w:sz w:val="24"/>
          <w:szCs w:val="24"/>
        </w:rPr>
        <w:t xml:space="preserve">тыс. руб., неналоговые поступления  - </w:t>
      </w:r>
      <w:r w:rsidR="00143E2E">
        <w:rPr>
          <w:b w:val="0"/>
          <w:i w:val="0"/>
          <w:sz w:val="24"/>
          <w:szCs w:val="24"/>
        </w:rPr>
        <w:t>2410,1</w:t>
      </w:r>
      <w:r>
        <w:rPr>
          <w:b w:val="0"/>
          <w:i w:val="0"/>
          <w:sz w:val="24"/>
          <w:szCs w:val="24"/>
        </w:rPr>
        <w:t xml:space="preserve"> тыс. руб.</w:t>
      </w:r>
    </w:p>
    <w:p w:rsidR="00C621C1" w:rsidRPr="00BE1A9B" w:rsidRDefault="00E6731D" w:rsidP="00B04F64">
      <w:pPr>
        <w:pStyle w:val="2"/>
        <w:numPr>
          <w:ilvl w:val="0"/>
          <w:numId w:val="3"/>
        </w:numPr>
        <w:ind w:left="567" w:hanging="567"/>
        <w:jc w:val="both"/>
        <w:rPr>
          <w:b w:val="0"/>
          <w:i w:val="0"/>
          <w:sz w:val="24"/>
          <w:szCs w:val="24"/>
        </w:rPr>
      </w:pPr>
      <w:r w:rsidRPr="00BE1A9B">
        <w:rPr>
          <w:b w:val="0"/>
          <w:i w:val="0"/>
          <w:sz w:val="24"/>
          <w:szCs w:val="24"/>
        </w:rPr>
        <w:t>В проекте бюджета муниципального образования «Павловский район» на 20</w:t>
      </w:r>
      <w:r w:rsidR="004A58FB" w:rsidRPr="00BE1A9B">
        <w:rPr>
          <w:b w:val="0"/>
          <w:i w:val="0"/>
          <w:sz w:val="24"/>
          <w:szCs w:val="24"/>
        </w:rPr>
        <w:t>2</w:t>
      </w:r>
      <w:r w:rsidR="001A1545">
        <w:rPr>
          <w:b w:val="0"/>
          <w:i w:val="0"/>
          <w:sz w:val="24"/>
          <w:szCs w:val="24"/>
        </w:rPr>
        <w:t>5</w:t>
      </w:r>
      <w:r w:rsidRPr="00BE1A9B">
        <w:rPr>
          <w:b w:val="0"/>
          <w:i w:val="0"/>
          <w:sz w:val="24"/>
          <w:szCs w:val="24"/>
        </w:rPr>
        <w:t xml:space="preserve"> год раздел «Безвозмездные поступления» сформирован в сумме </w:t>
      </w:r>
      <w:r w:rsidR="00143E2E">
        <w:rPr>
          <w:b w:val="0"/>
          <w:i w:val="0"/>
          <w:sz w:val="24"/>
          <w:szCs w:val="24"/>
        </w:rPr>
        <w:t>481609,3</w:t>
      </w:r>
      <w:r w:rsidRPr="00BE1A9B">
        <w:rPr>
          <w:b w:val="0"/>
          <w:i w:val="0"/>
          <w:sz w:val="24"/>
          <w:szCs w:val="24"/>
        </w:rPr>
        <w:t xml:space="preserve"> тыс. руб</w:t>
      </w:r>
      <w:r w:rsidR="00A00DBD">
        <w:rPr>
          <w:b w:val="0"/>
          <w:i w:val="0"/>
          <w:sz w:val="24"/>
          <w:szCs w:val="24"/>
        </w:rPr>
        <w:t>.</w:t>
      </w:r>
      <w:r w:rsidRPr="00BE1A9B">
        <w:rPr>
          <w:b w:val="0"/>
          <w:i w:val="0"/>
          <w:sz w:val="24"/>
          <w:szCs w:val="24"/>
        </w:rPr>
        <w:t xml:space="preserve">, </w:t>
      </w:r>
      <w:proofErr w:type="gramStart"/>
      <w:r w:rsidRPr="00BE1A9B">
        <w:rPr>
          <w:b w:val="0"/>
          <w:i w:val="0"/>
          <w:sz w:val="24"/>
          <w:szCs w:val="24"/>
        </w:rPr>
        <w:t>что  составляет</w:t>
      </w:r>
      <w:proofErr w:type="gramEnd"/>
      <w:r w:rsidRPr="00BE1A9B">
        <w:rPr>
          <w:b w:val="0"/>
          <w:i w:val="0"/>
          <w:sz w:val="24"/>
          <w:szCs w:val="24"/>
        </w:rPr>
        <w:t xml:space="preserve"> </w:t>
      </w:r>
      <w:r w:rsidR="00FB003A" w:rsidRPr="00BE1A9B">
        <w:rPr>
          <w:b w:val="0"/>
          <w:i w:val="0"/>
          <w:sz w:val="24"/>
          <w:szCs w:val="24"/>
        </w:rPr>
        <w:t>9</w:t>
      </w:r>
      <w:r w:rsidR="00143E2E">
        <w:rPr>
          <w:b w:val="0"/>
          <w:i w:val="0"/>
          <w:sz w:val="24"/>
          <w:szCs w:val="24"/>
        </w:rPr>
        <w:t>0</w:t>
      </w:r>
      <w:r w:rsidR="00FB003A" w:rsidRPr="00BE1A9B">
        <w:rPr>
          <w:b w:val="0"/>
          <w:i w:val="0"/>
          <w:sz w:val="24"/>
          <w:szCs w:val="24"/>
        </w:rPr>
        <w:t>,</w:t>
      </w:r>
      <w:r w:rsidR="00143E2E">
        <w:rPr>
          <w:b w:val="0"/>
          <w:i w:val="0"/>
          <w:sz w:val="24"/>
          <w:szCs w:val="24"/>
        </w:rPr>
        <w:t>8</w:t>
      </w:r>
      <w:r w:rsidR="004A58FB" w:rsidRPr="00BE1A9B">
        <w:rPr>
          <w:b w:val="0"/>
          <w:i w:val="0"/>
          <w:sz w:val="24"/>
          <w:szCs w:val="24"/>
        </w:rPr>
        <w:t xml:space="preserve"> </w:t>
      </w:r>
      <w:r w:rsidRPr="00BE1A9B">
        <w:rPr>
          <w:b w:val="0"/>
          <w:i w:val="0"/>
          <w:sz w:val="24"/>
          <w:szCs w:val="24"/>
        </w:rPr>
        <w:t xml:space="preserve"> процента к оценке ожидаемого поступления  за 20</w:t>
      </w:r>
      <w:r w:rsidR="004A58FB" w:rsidRPr="00BE1A9B">
        <w:rPr>
          <w:b w:val="0"/>
          <w:i w:val="0"/>
          <w:sz w:val="24"/>
          <w:szCs w:val="24"/>
        </w:rPr>
        <w:t>2</w:t>
      </w:r>
      <w:r w:rsidR="00143E2E">
        <w:rPr>
          <w:b w:val="0"/>
          <w:i w:val="0"/>
          <w:sz w:val="24"/>
          <w:szCs w:val="24"/>
        </w:rPr>
        <w:t>4</w:t>
      </w:r>
      <w:r w:rsidRPr="00BE1A9B">
        <w:rPr>
          <w:b w:val="0"/>
          <w:i w:val="0"/>
          <w:sz w:val="24"/>
          <w:szCs w:val="24"/>
        </w:rPr>
        <w:t xml:space="preserve"> год.</w:t>
      </w:r>
      <w:r w:rsidR="009872E2" w:rsidRPr="00BE1A9B">
        <w:rPr>
          <w:b w:val="0"/>
          <w:i w:val="0"/>
          <w:sz w:val="24"/>
          <w:szCs w:val="24"/>
        </w:rPr>
        <w:t xml:space="preserve"> </w:t>
      </w:r>
    </w:p>
    <w:p w:rsidR="00E6731D" w:rsidRDefault="00E6731D" w:rsidP="00B04F64">
      <w:pPr>
        <w:pStyle w:val="a4"/>
        <w:numPr>
          <w:ilvl w:val="0"/>
          <w:numId w:val="3"/>
        </w:numPr>
        <w:spacing w:after="0" w:line="240" w:lineRule="auto"/>
        <w:ind w:left="567" w:hanging="567"/>
        <w:jc w:val="both"/>
        <w:rPr>
          <w:rFonts w:ascii="Times New Roman" w:hAnsi="Times New Roman" w:cs="Times New Roman"/>
          <w:sz w:val="24"/>
          <w:szCs w:val="24"/>
        </w:rPr>
      </w:pPr>
      <w:r w:rsidRPr="00BE1A9B">
        <w:rPr>
          <w:rFonts w:ascii="Times New Roman" w:hAnsi="Times New Roman" w:cs="Times New Roman"/>
          <w:sz w:val="24"/>
          <w:szCs w:val="24"/>
        </w:rPr>
        <w:t>Проектом решения «О бюджете МО «Павловский район» на 202</w:t>
      </w:r>
      <w:r w:rsidR="00143E2E">
        <w:rPr>
          <w:rFonts w:ascii="Times New Roman" w:hAnsi="Times New Roman" w:cs="Times New Roman"/>
          <w:sz w:val="24"/>
          <w:szCs w:val="24"/>
        </w:rPr>
        <w:t>5</w:t>
      </w:r>
      <w:r w:rsidRPr="00BE1A9B">
        <w:rPr>
          <w:rFonts w:ascii="Times New Roman" w:hAnsi="Times New Roman" w:cs="Times New Roman"/>
          <w:sz w:val="24"/>
          <w:szCs w:val="24"/>
        </w:rPr>
        <w:t>-202</w:t>
      </w:r>
      <w:r w:rsidR="00143E2E">
        <w:rPr>
          <w:rFonts w:ascii="Times New Roman" w:hAnsi="Times New Roman" w:cs="Times New Roman"/>
          <w:sz w:val="24"/>
          <w:szCs w:val="24"/>
        </w:rPr>
        <w:t>7</w:t>
      </w:r>
      <w:r w:rsidRPr="00BE1A9B">
        <w:rPr>
          <w:rFonts w:ascii="Times New Roman" w:hAnsi="Times New Roman" w:cs="Times New Roman"/>
          <w:sz w:val="24"/>
          <w:szCs w:val="24"/>
        </w:rPr>
        <w:t xml:space="preserve"> г</w:t>
      </w:r>
      <w:r w:rsidR="00FB003A" w:rsidRPr="00BE1A9B">
        <w:rPr>
          <w:rFonts w:ascii="Times New Roman" w:hAnsi="Times New Roman" w:cs="Times New Roman"/>
          <w:sz w:val="24"/>
          <w:szCs w:val="24"/>
        </w:rPr>
        <w:t>г.</w:t>
      </w:r>
      <w:r w:rsidRPr="00BE1A9B">
        <w:rPr>
          <w:rFonts w:ascii="Times New Roman" w:hAnsi="Times New Roman" w:cs="Times New Roman"/>
          <w:sz w:val="24"/>
          <w:szCs w:val="24"/>
        </w:rPr>
        <w:t>» на исполнение расходных обязательств в 202</w:t>
      </w:r>
      <w:r w:rsidR="00A00DBD">
        <w:rPr>
          <w:rFonts w:ascii="Times New Roman" w:hAnsi="Times New Roman" w:cs="Times New Roman"/>
          <w:sz w:val="24"/>
          <w:szCs w:val="24"/>
        </w:rPr>
        <w:t>5</w:t>
      </w:r>
      <w:r w:rsidRPr="00BE1A9B">
        <w:rPr>
          <w:rFonts w:ascii="Times New Roman" w:hAnsi="Times New Roman" w:cs="Times New Roman"/>
          <w:sz w:val="24"/>
          <w:szCs w:val="24"/>
        </w:rPr>
        <w:t xml:space="preserve"> году бюджетные ассигнования</w:t>
      </w:r>
      <w:r w:rsidRPr="00070EE3">
        <w:rPr>
          <w:rFonts w:ascii="Times New Roman" w:hAnsi="Times New Roman" w:cs="Times New Roman"/>
          <w:sz w:val="24"/>
          <w:szCs w:val="24"/>
        </w:rPr>
        <w:t xml:space="preserve"> планируются в объёме </w:t>
      </w:r>
      <w:r w:rsidR="00A00DBD">
        <w:rPr>
          <w:rFonts w:ascii="Times New Roman" w:hAnsi="Times New Roman" w:cs="Times New Roman"/>
          <w:sz w:val="24"/>
          <w:szCs w:val="24"/>
        </w:rPr>
        <w:t>527533,9</w:t>
      </w:r>
      <w:r w:rsidRPr="00070EE3">
        <w:rPr>
          <w:rFonts w:ascii="Times New Roman" w:hAnsi="Times New Roman" w:cs="Times New Roman"/>
          <w:sz w:val="24"/>
          <w:szCs w:val="24"/>
        </w:rPr>
        <w:t xml:space="preserve"> тыс. руб</w:t>
      </w:r>
      <w:r>
        <w:rPr>
          <w:rFonts w:ascii="Times New Roman" w:hAnsi="Times New Roman" w:cs="Times New Roman"/>
          <w:sz w:val="24"/>
          <w:szCs w:val="24"/>
        </w:rPr>
        <w:t>.</w:t>
      </w:r>
    </w:p>
    <w:p w:rsidR="00E6731D" w:rsidRPr="00C07AB5" w:rsidRDefault="00E6731D" w:rsidP="00B04F64">
      <w:pPr>
        <w:pStyle w:val="a4"/>
        <w:numPr>
          <w:ilvl w:val="0"/>
          <w:numId w:val="3"/>
        </w:numPr>
        <w:spacing w:after="0" w:line="240" w:lineRule="auto"/>
        <w:ind w:left="567" w:hanging="567"/>
        <w:jc w:val="both"/>
        <w:rPr>
          <w:rFonts w:ascii="Times New Roman" w:hAnsi="Times New Roman" w:cs="Times New Roman"/>
          <w:sz w:val="24"/>
          <w:szCs w:val="24"/>
        </w:rPr>
      </w:pPr>
      <w:r w:rsidRPr="00C07AB5">
        <w:rPr>
          <w:rFonts w:ascii="Times New Roman" w:hAnsi="Times New Roman" w:cs="Times New Roman"/>
          <w:sz w:val="24"/>
          <w:szCs w:val="24"/>
        </w:rPr>
        <w:t>Наибольший удельный</w:t>
      </w:r>
      <w:r w:rsidR="004A58FB" w:rsidRPr="00C07AB5">
        <w:rPr>
          <w:rFonts w:ascii="Times New Roman" w:hAnsi="Times New Roman" w:cs="Times New Roman"/>
          <w:sz w:val="24"/>
          <w:szCs w:val="24"/>
        </w:rPr>
        <w:t xml:space="preserve"> вес в структуре расходов в 202</w:t>
      </w:r>
      <w:r w:rsidR="00A00DBD">
        <w:rPr>
          <w:rFonts w:ascii="Times New Roman" w:hAnsi="Times New Roman" w:cs="Times New Roman"/>
          <w:sz w:val="24"/>
          <w:szCs w:val="24"/>
        </w:rPr>
        <w:t>5</w:t>
      </w:r>
      <w:r w:rsidRPr="00C07AB5">
        <w:rPr>
          <w:rFonts w:ascii="Times New Roman" w:hAnsi="Times New Roman" w:cs="Times New Roman"/>
          <w:sz w:val="24"/>
          <w:szCs w:val="24"/>
        </w:rPr>
        <w:t xml:space="preserve"> году составляют </w:t>
      </w:r>
      <w:proofErr w:type="gramStart"/>
      <w:r w:rsidRPr="00C07AB5">
        <w:rPr>
          <w:rFonts w:ascii="Times New Roman" w:hAnsi="Times New Roman" w:cs="Times New Roman"/>
          <w:sz w:val="24"/>
          <w:szCs w:val="24"/>
        </w:rPr>
        <w:t>расходы  на</w:t>
      </w:r>
      <w:proofErr w:type="gramEnd"/>
      <w:r w:rsidRPr="00C07AB5">
        <w:rPr>
          <w:rFonts w:ascii="Times New Roman" w:hAnsi="Times New Roman" w:cs="Times New Roman"/>
          <w:sz w:val="24"/>
          <w:szCs w:val="24"/>
        </w:rPr>
        <w:t xml:space="preserve">  «Образование» </w:t>
      </w:r>
      <w:r w:rsidR="004A58FB" w:rsidRPr="00C07AB5">
        <w:rPr>
          <w:rFonts w:ascii="Times New Roman" w:hAnsi="Times New Roman" w:cs="Times New Roman"/>
          <w:sz w:val="24"/>
          <w:szCs w:val="24"/>
        </w:rPr>
        <w:t>5</w:t>
      </w:r>
      <w:r w:rsidR="00A00DBD">
        <w:rPr>
          <w:rFonts w:ascii="Times New Roman" w:hAnsi="Times New Roman" w:cs="Times New Roman"/>
          <w:sz w:val="24"/>
          <w:szCs w:val="24"/>
        </w:rPr>
        <w:t>7</w:t>
      </w:r>
      <w:r w:rsidR="004A58FB" w:rsidRPr="00C07AB5">
        <w:rPr>
          <w:rFonts w:ascii="Times New Roman" w:hAnsi="Times New Roman" w:cs="Times New Roman"/>
          <w:sz w:val="24"/>
          <w:szCs w:val="24"/>
        </w:rPr>
        <w:t>,</w:t>
      </w:r>
      <w:r w:rsidR="00A00DBD">
        <w:rPr>
          <w:rFonts w:ascii="Times New Roman" w:hAnsi="Times New Roman" w:cs="Times New Roman"/>
          <w:sz w:val="24"/>
          <w:szCs w:val="24"/>
        </w:rPr>
        <w:t>4</w:t>
      </w:r>
      <w:r w:rsidRPr="00C07AB5">
        <w:rPr>
          <w:rFonts w:ascii="Times New Roman" w:hAnsi="Times New Roman" w:cs="Times New Roman"/>
          <w:sz w:val="24"/>
          <w:szCs w:val="24"/>
        </w:rPr>
        <w:t xml:space="preserve"> процента,  «Общегосударственные вопросы» – 1</w:t>
      </w:r>
      <w:r w:rsidR="00A00DBD">
        <w:rPr>
          <w:rFonts w:ascii="Times New Roman" w:hAnsi="Times New Roman" w:cs="Times New Roman"/>
          <w:sz w:val="24"/>
          <w:szCs w:val="24"/>
        </w:rPr>
        <w:t>8</w:t>
      </w:r>
      <w:r w:rsidRPr="00C07AB5">
        <w:rPr>
          <w:rFonts w:ascii="Times New Roman" w:hAnsi="Times New Roman" w:cs="Times New Roman"/>
          <w:sz w:val="24"/>
          <w:szCs w:val="24"/>
        </w:rPr>
        <w:t>,</w:t>
      </w:r>
      <w:r w:rsidR="00A00DBD">
        <w:rPr>
          <w:rFonts w:ascii="Times New Roman" w:hAnsi="Times New Roman" w:cs="Times New Roman"/>
          <w:sz w:val="24"/>
          <w:szCs w:val="24"/>
        </w:rPr>
        <w:t>1</w:t>
      </w:r>
      <w:r w:rsidRPr="00C07AB5">
        <w:rPr>
          <w:rFonts w:ascii="Times New Roman" w:hAnsi="Times New Roman" w:cs="Times New Roman"/>
          <w:sz w:val="24"/>
          <w:szCs w:val="24"/>
        </w:rPr>
        <w:t xml:space="preserve"> процента, «Национальная экономика» – </w:t>
      </w:r>
      <w:r w:rsidR="00A00DBD">
        <w:rPr>
          <w:rFonts w:ascii="Times New Roman" w:hAnsi="Times New Roman" w:cs="Times New Roman"/>
          <w:sz w:val="24"/>
          <w:szCs w:val="24"/>
        </w:rPr>
        <w:t>10</w:t>
      </w:r>
      <w:r w:rsidR="004A58FB" w:rsidRPr="00C07AB5">
        <w:rPr>
          <w:rFonts w:ascii="Times New Roman" w:hAnsi="Times New Roman" w:cs="Times New Roman"/>
          <w:sz w:val="24"/>
          <w:szCs w:val="24"/>
        </w:rPr>
        <w:t>,</w:t>
      </w:r>
      <w:r w:rsidR="00A00DBD">
        <w:rPr>
          <w:rFonts w:ascii="Times New Roman" w:hAnsi="Times New Roman" w:cs="Times New Roman"/>
          <w:sz w:val="24"/>
          <w:szCs w:val="24"/>
        </w:rPr>
        <w:t>3</w:t>
      </w:r>
      <w:r w:rsidRPr="00C07AB5">
        <w:rPr>
          <w:rFonts w:ascii="Times New Roman" w:hAnsi="Times New Roman" w:cs="Times New Roman"/>
          <w:sz w:val="24"/>
          <w:szCs w:val="24"/>
        </w:rPr>
        <w:t xml:space="preserve"> процента.</w:t>
      </w:r>
    </w:p>
    <w:p w:rsidR="00C621C1" w:rsidRPr="00070EE3" w:rsidRDefault="00C621C1" w:rsidP="00B04F64">
      <w:pPr>
        <w:pStyle w:val="msonormalbullet3gif"/>
        <w:numPr>
          <w:ilvl w:val="0"/>
          <w:numId w:val="3"/>
        </w:numPr>
        <w:spacing w:before="0" w:after="0"/>
        <w:ind w:left="567" w:hanging="567"/>
        <w:contextualSpacing/>
        <w:jc w:val="both"/>
        <w:rPr>
          <w:color w:val="000000"/>
        </w:rPr>
      </w:pPr>
      <w:r w:rsidRPr="00C07AB5">
        <w:rPr>
          <w:color w:val="000000"/>
        </w:rPr>
        <w:lastRenderedPageBreak/>
        <w:t>В соответствии с п. 2 ст. 184.1 Бюджетного кодекса</w:t>
      </w:r>
      <w:r w:rsidRPr="00070EE3">
        <w:rPr>
          <w:color w:val="000000"/>
        </w:rPr>
        <w:t xml:space="preserve"> РФ проектом бюджета предусмотрены </w:t>
      </w:r>
      <w:proofErr w:type="gramStart"/>
      <w:r w:rsidRPr="00070EE3">
        <w:rPr>
          <w:color w:val="000000"/>
        </w:rPr>
        <w:t>нормативы  распределения</w:t>
      </w:r>
      <w:proofErr w:type="gramEnd"/>
      <w:r w:rsidRPr="00070EE3">
        <w:rPr>
          <w:color w:val="000000"/>
        </w:rPr>
        <w:t xml:space="preserve"> доходов  между бюджетами бюджетной системы.</w:t>
      </w:r>
    </w:p>
    <w:p w:rsidR="00C621C1" w:rsidRPr="00070EE3" w:rsidRDefault="00C621C1" w:rsidP="00B04F64">
      <w:pPr>
        <w:numPr>
          <w:ilvl w:val="0"/>
          <w:numId w:val="3"/>
        </w:numPr>
        <w:spacing w:after="0" w:line="240" w:lineRule="auto"/>
        <w:ind w:left="567" w:hanging="567"/>
        <w:contextualSpacing/>
        <w:jc w:val="both"/>
        <w:rPr>
          <w:rFonts w:ascii="Times New Roman" w:eastAsia="Times New Roman" w:hAnsi="Times New Roman" w:cs="Times New Roman"/>
          <w:sz w:val="24"/>
          <w:szCs w:val="24"/>
        </w:rPr>
      </w:pPr>
      <w:r w:rsidRPr="00070EE3">
        <w:rPr>
          <w:rFonts w:ascii="Times New Roman" w:eastAsia="Times New Roman" w:hAnsi="Times New Roman" w:cs="Times New Roman"/>
          <w:sz w:val="24"/>
          <w:szCs w:val="24"/>
        </w:rPr>
        <w:t xml:space="preserve">Бюджет муниципального образования «Павловский </w:t>
      </w:r>
      <w:proofErr w:type="gramStart"/>
      <w:r w:rsidRPr="00070EE3">
        <w:rPr>
          <w:rFonts w:ascii="Times New Roman" w:eastAsia="Times New Roman" w:hAnsi="Times New Roman" w:cs="Times New Roman"/>
          <w:sz w:val="24"/>
          <w:szCs w:val="24"/>
        </w:rPr>
        <w:t>район»  на</w:t>
      </w:r>
      <w:proofErr w:type="gramEnd"/>
      <w:r w:rsidRPr="00070EE3">
        <w:rPr>
          <w:rFonts w:ascii="Times New Roman" w:eastAsia="Times New Roman" w:hAnsi="Times New Roman" w:cs="Times New Roman"/>
          <w:sz w:val="24"/>
          <w:szCs w:val="24"/>
        </w:rPr>
        <w:t xml:space="preserve"> 20</w:t>
      </w:r>
      <w:r w:rsidR="009872E2" w:rsidRPr="00070EE3">
        <w:rPr>
          <w:rFonts w:ascii="Times New Roman" w:eastAsia="Times New Roman" w:hAnsi="Times New Roman" w:cs="Times New Roman"/>
          <w:sz w:val="24"/>
          <w:szCs w:val="24"/>
        </w:rPr>
        <w:t>2</w:t>
      </w:r>
      <w:r w:rsidR="00A00DBD">
        <w:rPr>
          <w:rFonts w:ascii="Times New Roman" w:eastAsia="Times New Roman" w:hAnsi="Times New Roman" w:cs="Times New Roman"/>
          <w:sz w:val="24"/>
          <w:szCs w:val="24"/>
        </w:rPr>
        <w:t>5</w:t>
      </w:r>
      <w:r w:rsidRPr="00070EE3">
        <w:rPr>
          <w:rFonts w:ascii="Times New Roman" w:eastAsia="Times New Roman" w:hAnsi="Times New Roman" w:cs="Times New Roman"/>
          <w:sz w:val="24"/>
          <w:szCs w:val="24"/>
        </w:rPr>
        <w:t xml:space="preserve"> год  спланирован с дефицитом в сумме 0,0 тыс. руб. </w:t>
      </w:r>
    </w:p>
    <w:p w:rsidR="009C2F34" w:rsidRDefault="00C621C1" w:rsidP="00B04F64">
      <w:pPr>
        <w:pStyle w:val="CharChar"/>
        <w:numPr>
          <w:ilvl w:val="0"/>
          <w:numId w:val="3"/>
        </w:numPr>
        <w:ind w:left="567" w:hanging="567"/>
        <w:jc w:val="both"/>
        <w:rPr>
          <w:rFonts w:ascii="Times New Roman" w:hAnsi="Times New Roman" w:cs="Times New Roman"/>
          <w:sz w:val="24"/>
          <w:szCs w:val="24"/>
          <w:lang w:val="ru-RU"/>
        </w:rPr>
      </w:pPr>
      <w:r w:rsidRPr="00070EE3">
        <w:rPr>
          <w:rFonts w:ascii="Times New Roman" w:hAnsi="Times New Roman" w:cs="Times New Roman"/>
          <w:sz w:val="24"/>
          <w:szCs w:val="24"/>
          <w:lang w:val="ru-RU"/>
        </w:rPr>
        <w:t xml:space="preserve">Муниципальный долг муниципального </w:t>
      </w:r>
      <w:proofErr w:type="gramStart"/>
      <w:r w:rsidRPr="00070EE3">
        <w:rPr>
          <w:rFonts w:ascii="Times New Roman" w:hAnsi="Times New Roman" w:cs="Times New Roman"/>
          <w:sz w:val="24"/>
          <w:szCs w:val="24"/>
          <w:lang w:val="ru-RU"/>
        </w:rPr>
        <w:t>образования  на</w:t>
      </w:r>
      <w:proofErr w:type="gramEnd"/>
      <w:r w:rsidRPr="00070EE3">
        <w:rPr>
          <w:rFonts w:ascii="Times New Roman" w:hAnsi="Times New Roman" w:cs="Times New Roman"/>
          <w:sz w:val="24"/>
          <w:szCs w:val="24"/>
          <w:lang w:val="ru-RU"/>
        </w:rPr>
        <w:t xml:space="preserve"> 20</w:t>
      </w:r>
      <w:r w:rsidR="009872E2" w:rsidRPr="00070EE3">
        <w:rPr>
          <w:rFonts w:ascii="Times New Roman" w:hAnsi="Times New Roman" w:cs="Times New Roman"/>
          <w:sz w:val="24"/>
          <w:szCs w:val="24"/>
          <w:lang w:val="ru-RU"/>
        </w:rPr>
        <w:t>2</w:t>
      </w:r>
      <w:r w:rsidR="00A00DBD">
        <w:rPr>
          <w:rFonts w:ascii="Times New Roman" w:hAnsi="Times New Roman" w:cs="Times New Roman"/>
          <w:sz w:val="24"/>
          <w:szCs w:val="24"/>
          <w:lang w:val="ru-RU"/>
        </w:rPr>
        <w:t>5</w:t>
      </w:r>
      <w:r w:rsidRPr="00070EE3">
        <w:rPr>
          <w:rFonts w:ascii="Times New Roman" w:hAnsi="Times New Roman" w:cs="Times New Roman"/>
          <w:sz w:val="24"/>
          <w:szCs w:val="24"/>
          <w:lang w:val="ru-RU"/>
        </w:rPr>
        <w:t xml:space="preserve"> год  проектом решения  не предусматривается.</w:t>
      </w:r>
    </w:p>
    <w:p w:rsidR="00FB003A" w:rsidRPr="00D073DC" w:rsidRDefault="00FB003A" w:rsidP="00FB003A">
      <w:pPr>
        <w:pStyle w:val="CharChar"/>
        <w:ind w:left="794"/>
        <w:jc w:val="both"/>
        <w:rPr>
          <w:rFonts w:ascii="Times New Roman" w:hAnsi="Times New Roman" w:cs="Times New Roman"/>
          <w:sz w:val="24"/>
          <w:szCs w:val="24"/>
          <w:lang w:val="ru-RU"/>
        </w:rPr>
      </w:pPr>
    </w:p>
    <w:p w:rsidR="009C2F34" w:rsidRDefault="005D7991" w:rsidP="00070EE3">
      <w:pPr>
        <w:spacing w:after="0" w:line="240" w:lineRule="auto"/>
        <w:jc w:val="both"/>
        <w:rPr>
          <w:rFonts w:ascii="Times New Roman" w:hAnsi="Times New Roman" w:cs="Times New Roman"/>
          <w:sz w:val="24"/>
          <w:szCs w:val="24"/>
        </w:rPr>
      </w:pPr>
      <w:r w:rsidRPr="005D7991">
        <w:rPr>
          <w:rFonts w:ascii="Times New Roman" w:hAnsi="Times New Roman" w:cs="Times New Roman"/>
          <w:sz w:val="24"/>
          <w:szCs w:val="24"/>
        </w:rPr>
        <w:t>Контрольно-</w:t>
      </w:r>
      <w:r w:rsidR="000B02EB">
        <w:rPr>
          <w:rFonts w:ascii="Times New Roman" w:hAnsi="Times New Roman" w:cs="Times New Roman"/>
          <w:sz w:val="24"/>
          <w:szCs w:val="24"/>
        </w:rPr>
        <w:t>счетная палата</w:t>
      </w:r>
      <w:r w:rsidRPr="005D7991">
        <w:rPr>
          <w:rFonts w:ascii="Times New Roman" w:hAnsi="Times New Roman" w:cs="Times New Roman"/>
          <w:sz w:val="24"/>
          <w:szCs w:val="24"/>
        </w:rPr>
        <w:t xml:space="preserve"> МО «Павловский район»</w:t>
      </w:r>
      <w:r>
        <w:rPr>
          <w:rFonts w:ascii="Times New Roman" w:hAnsi="Times New Roman" w:cs="Times New Roman"/>
          <w:sz w:val="24"/>
          <w:szCs w:val="24"/>
        </w:rPr>
        <w:t xml:space="preserve"> считает целесообразным рекомендовать администрации МО «Павловский район»:</w:t>
      </w:r>
    </w:p>
    <w:p w:rsidR="005D7991" w:rsidRPr="00C07086" w:rsidRDefault="005D7991" w:rsidP="00B04F64">
      <w:pPr>
        <w:pStyle w:val="a4"/>
        <w:numPr>
          <w:ilvl w:val="1"/>
          <w:numId w:val="20"/>
        </w:numPr>
        <w:spacing w:after="0" w:line="240" w:lineRule="auto"/>
        <w:jc w:val="both"/>
        <w:rPr>
          <w:rFonts w:ascii="Times New Roman" w:hAnsi="Times New Roman" w:cs="Times New Roman"/>
          <w:sz w:val="24"/>
          <w:szCs w:val="24"/>
        </w:rPr>
      </w:pPr>
      <w:r w:rsidRPr="00C07086">
        <w:rPr>
          <w:rFonts w:ascii="Times New Roman" w:hAnsi="Times New Roman" w:cs="Times New Roman"/>
          <w:sz w:val="24"/>
          <w:szCs w:val="24"/>
        </w:rPr>
        <w:t xml:space="preserve">Принять меры по улучшению качества администрирования доходов, </w:t>
      </w:r>
      <w:r w:rsidR="00E6731D">
        <w:rPr>
          <w:rFonts w:ascii="Times New Roman" w:hAnsi="Times New Roman" w:cs="Times New Roman"/>
          <w:sz w:val="24"/>
          <w:szCs w:val="24"/>
        </w:rPr>
        <w:t xml:space="preserve">с целью </w:t>
      </w:r>
      <w:proofErr w:type="gramStart"/>
      <w:r w:rsidR="00E6731D">
        <w:rPr>
          <w:rFonts w:ascii="Times New Roman" w:hAnsi="Times New Roman" w:cs="Times New Roman"/>
          <w:sz w:val="24"/>
          <w:szCs w:val="24"/>
        </w:rPr>
        <w:t xml:space="preserve">обеспечения </w:t>
      </w:r>
      <w:r w:rsidRPr="00C07086">
        <w:rPr>
          <w:rFonts w:ascii="Times New Roman" w:hAnsi="Times New Roman" w:cs="Times New Roman"/>
          <w:sz w:val="24"/>
          <w:szCs w:val="24"/>
        </w:rPr>
        <w:t xml:space="preserve"> рост</w:t>
      </w:r>
      <w:r w:rsidR="00C90285">
        <w:rPr>
          <w:rFonts w:ascii="Times New Roman" w:hAnsi="Times New Roman" w:cs="Times New Roman"/>
          <w:sz w:val="24"/>
          <w:szCs w:val="24"/>
        </w:rPr>
        <w:t>а</w:t>
      </w:r>
      <w:proofErr w:type="gramEnd"/>
      <w:r w:rsidR="00C90285">
        <w:rPr>
          <w:rFonts w:ascii="Times New Roman" w:hAnsi="Times New Roman" w:cs="Times New Roman"/>
          <w:sz w:val="24"/>
          <w:szCs w:val="24"/>
        </w:rPr>
        <w:t xml:space="preserve"> </w:t>
      </w:r>
      <w:r w:rsidRPr="00C07086">
        <w:rPr>
          <w:rFonts w:ascii="Times New Roman" w:hAnsi="Times New Roman" w:cs="Times New Roman"/>
          <w:sz w:val="24"/>
          <w:szCs w:val="24"/>
        </w:rPr>
        <w:t xml:space="preserve"> </w:t>
      </w:r>
      <w:r w:rsidR="00EE7278">
        <w:rPr>
          <w:rFonts w:ascii="Times New Roman" w:hAnsi="Times New Roman" w:cs="Times New Roman"/>
          <w:sz w:val="24"/>
          <w:szCs w:val="24"/>
        </w:rPr>
        <w:t>собираемости</w:t>
      </w:r>
      <w:r w:rsidRPr="00C07086">
        <w:rPr>
          <w:rFonts w:ascii="Times New Roman" w:hAnsi="Times New Roman" w:cs="Times New Roman"/>
          <w:sz w:val="24"/>
          <w:szCs w:val="24"/>
        </w:rPr>
        <w:t>.</w:t>
      </w:r>
    </w:p>
    <w:p w:rsidR="005D7991" w:rsidRDefault="005D7991" w:rsidP="00B04F64">
      <w:pPr>
        <w:pStyle w:val="a4"/>
        <w:numPr>
          <w:ilvl w:val="1"/>
          <w:numId w:val="20"/>
        </w:numPr>
        <w:spacing w:after="0" w:line="240" w:lineRule="auto"/>
        <w:jc w:val="both"/>
        <w:rPr>
          <w:rFonts w:ascii="Times New Roman" w:hAnsi="Times New Roman" w:cs="Times New Roman"/>
          <w:sz w:val="24"/>
          <w:szCs w:val="24"/>
        </w:rPr>
      </w:pPr>
      <w:r w:rsidRPr="00C07086">
        <w:rPr>
          <w:rFonts w:ascii="Times New Roman" w:hAnsi="Times New Roman" w:cs="Times New Roman"/>
          <w:sz w:val="24"/>
          <w:szCs w:val="24"/>
        </w:rPr>
        <w:t>Продолжить работу по сокращению недоимки по налог</w:t>
      </w:r>
      <w:r w:rsidR="004B64FE" w:rsidRPr="00C07086">
        <w:rPr>
          <w:rFonts w:ascii="Times New Roman" w:hAnsi="Times New Roman" w:cs="Times New Roman"/>
          <w:sz w:val="24"/>
          <w:szCs w:val="24"/>
        </w:rPr>
        <w:t>ам</w:t>
      </w:r>
      <w:r w:rsidRPr="00C07086">
        <w:rPr>
          <w:rFonts w:ascii="Times New Roman" w:hAnsi="Times New Roman" w:cs="Times New Roman"/>
          <w:sz w:val="24"/>
          <w:szCs w:val="24"/>
        </w:rPr>
        <w:t>, зачисляемы</w:t>
      </w:r>
      <w:r w:rsidR="004B64FE" w:rsidRPr="00C07086">
        <w:rPr>
          <w:rFonts w:ascii="Times New Roman" w:hAnsi="Times New Roman" w:cs="Times New Roman"/>
          <w:sz w:val="24"/>
          <w:szCs w:val="24"/>
        </w:rPr>
        <w:t>м</w:t>
      </w:r>
      <w:r w:rsidRPr="00C07086">
        <w:rPr>
          <w:rFonts w:ascii="Times New Roman" w:hAnsi="Times New Roman" w:cs="Times New Roman"/>
          <w:sz w:val="24"/>
          <w:szCs w:val="24"/>
        </w:rPr>
        <w:t xml:space="preserve"> в бюджет муниципального района.</w:t>
      </w:r>
    </w:p>
    <w:p w:rsidR="009C2F34" w:rsidRPr="00D073DC" w:rsidRDefault="00EE7278" w:rsidP="00B04F64">
      <w:pPr>
        <w:pStyle w:val="a4"/>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и утвердить прогнозный план приватизации неиспользуемы</w:t>
      </w:r>
      <w:r w:rsidR="00D65FC7">
        <w:rPr>
          <w:rFonts w:ascii="Times New Roman" w:hAnsi="Times New Roman" w:cs="Times New Roman"/>
          <w:sz w:val="24"/>
          <w:szCs w:val="24"/>
        </w:rPr>
        <w:t>х</w:t>
      </w:r>
      <w:r>
        <w:rPr>
          <w:rFonts w:ascii="Times New Roman" w:hAnsi="Times New Roman" w:cs="Times New Roman"/>
          <w:sz w:val="24"/>
          <w:szCs w:val="24"/>
        </w:rPr>
        <w:t xml:space="preserve"> объект</w:t>
      </w:r>
      <w:r w:rsidR="00D65FC7">
        <w:rPr>
          <w:rFonts w:ascii="Times New Roman" w:hAnsi="Times New Roman" w:cs="Times New Roman"/>
          <w:sz w:val="24"/>
          <w:szCs w:val="24"/>
        </w:rPr>
        <w:t>ов недвижимости, находящих</w:t>
      </w:r>
      <w:r>
        <w:rPr>
          <w:rFonts w:ascii="Times New Roman" w:hAnsi="Times New Roman" w:cs="Times New Roman"/>
          <w:sz w:val="24"/>
          <w:szCs w:val="24"/>
        </w:rPr>
        <w:t>ся в казне муниципального образования, а также неиспользуемы</w:t>
      </w:r>
      <w:r w:rsidR="00D65FC7">
        <w:rPr>
          <w:rFonts w:ascii="Times New Roman" w:hAnsi="Times New Roman" w:cs="Times New Roman"/>
          <w:sz w:val="24"/>
          <w:szCs w:val="24"/>
        </w:rPr>
        <w:t>х объектов недвижимости, находящих</w:t>
      </w:r>
      <w:r>
        <w:rPr>
          <w:rFonts w:ascii="Times New Roman" w:hAnsi="Times New Roman" w:cs="Times New Roman"/>
          <w:sz w:val="24"/>
          <w:szCs w:val="24"/>
        </w:rPr>
        <w:t>ся в оперативном управлении за муниципальными учреждениями.</w:t>
      </w:r>
    </w:p>
    <w:p w:rsidR="000B0033" w:rsidRPr="000B0033" w:rsidRDefault="00FB003A" w:rsidP="000B0033">
      <w:pPr>
        <w:pStyle w:val="msonormalbullet2gifbullet3gif"/>
        <w:spacing w:before="0" w:after="0"/>
        <w:contextualSpacing/>
        <w:jc w:val="both"/>
        <w:rPr>
          <w:color w:val="000000"/>
        </w:rPr>
      </w:pPr>
      <w:r>
        <w:t xml:space="preserve">      </w:t>
      </w:r>
      <w:r w:rsidR="000B0033" w:rsidRPr="000B0033">
        <w:t xml:space="preserve">В целом, проект соответствует положениям Бюджетного кодекса РФ. </w:t>
      </w:r>
      <w:r w:rsidR="000B0033" w:rsidRPr="000B0033">
        <w:rPr>
          <w:color w:val="000000"/>
        </w:rPr>
        <w:t>Вынести проект бюджета МО «Павловский район» на 202</w:t>
      </w:r>
      <w:r w:rsidR="001A1545">
        <w:rPr>
          <w:color w:val="000000"/>
        </w:rPr>
        <w:t>5</w:t>
      </w:r>
      <w:r w:rsidR="000B0033" w:rsidRPr="000B0033">
        <w:rPr>
          <w:color w:val="000000"/>
        </w:rPr>
        <w:t xml:space="preserve"> год и на плановый период 202</w:t>
      </w:r>
      <w:r w:rsidR="001A1545">
        <w:rPr>
          <w:color w:val="000000"/>
        </w:rPr>
        <w:t>6</w:t>
      </w:r>
      <w:r w:rsidR="004B64FE">
        <w:rPr>
          <w:color w:val="000000"/>
        </w:rPr>
        <w:t>-202</w:t>
      </w:r>
      <w:r w:rsidR="001A1545">
        <w:rPr>
          <w:color w:val="000000"/>
        </w:rPr>
        <w:t>7</w:t>
      </w:r>
      <w:r w:rsidR="000B0033" w:rsidRPr="000B0033">
        <w:rPr>
          <w:color w:val="000000"/>
        </w:rPr>
        <w:t xml:space="preserve"> гг. </w:t>
      </w:r>
      <w:proofErr w:type="gramStart"/>
      <w:r w:rsidR="000B0033" w:rsidRPr="000B0033">
        <w:rPr>
          <w:color w:val="000000"/>
        </w:rPr>
        <w:t>на  рассмотрение</w:t>
      </w:r>
      <w:proofErr w:type="gramEnd"/>
      <w:r w:rsidR="000B0033" w:rsidRPr="000B0033">
        <w:rPr>
          <w:color w:val="000000"/>
        </w:rPr>
        <w:t xml:space="preserve"> Совета депутатов муниципального образования «Павловский район».</w:t>
      </w:r>
    </w:p>
    <w:p w:rsidR="009C2F34" w:rsidRDefault="009C2F34" w:rsidP="00070EE3">
      <w:pPr>
        <w:spacing w:after="0" w:line="240" w:lineRule="auto"/>
        <w:jc w:val="both"/>
        <w:rPr>
          <w:rFonts w:ascii="Times New Roman" w:hAnsi="Times New Roman" w:cs="Times New Roman"/>
          <w:b/>
          <w:sz w:val="24"/>
          <w:szCs w:val="24"/>
          <w:highlight w:val="yellow"/>
        </w:rPr>
      </w:pPr>
    </w:p>
    <w:p w:rsidR="009C2F34" w:rsidRDefault="009C2F34" w:rsidP="00070EE3">
      <w:pPr>
        <w:spacing w:after="0" w:line="240" w:lineRule="auto"/>
        <w:jc w:val="both"/>
        <w:rPr>
          <w:rFonts w:ascii="Times New Roman" w:hAnsi="Times New Roman" w:cs="Times New Roman"/>
          <w:b/>
          <w:sz w:val="24"/>
          <w:szCs w:val="24"/>
          <w:highlight w:val="yellow"/>
        </w:rPr>
      </w:pPr>
    </w:p>
    <w:p w:rsidR="00242C86" w:rsidRDefault="00242C86" w:rsidP="00070EE3">
      <w:pPr>
        <w:spacing w:after="0" w:line="240" w:lineRule="auto"/>
        <w:jc w:val="both"/>
        <w:rPr>
          <w:rFonts w:ascii="Times New Roman" w:hAnsi="Times New Roman" w:cs="Times New Roman"/>
          <w:b/>
          <w:sz w:val="24"/>
          <w:szCs w:val="24"/>
          <w:highlight w:val="yellow"/>
        </w:rPr>
      </w:pPr>
    </w:p>
    <w:p w:rsidR="00242C86" w:rsidRPr="00070EE3" w:rsidRDefault="00242C86" w:rsidP="00070EE3">
      <w:pPr>
        <w:spacing w:after="0" w:line="240" w:lineRule="auto"/>
        <w:jc w:val="both"/>
        <w:rPr>
          <w:rFonts w:ascii="Times New Roman" w:hAnsi="Times New Roman" w:cs="Times New Roman"/>
          <w:b/>
          <w:sz w:val="24"/>
          <w:szCs w:val="24"/>
          <w:highlight w:val="yellow"/>
        </w:rPr>
      </w:pPr>
    </w:p>
    <w:p w:rsidR="00D65FC7" w:rsidRDefault="00C621C1" w:rsidP="00070EE3">
      <w:pPr>
        <w:spacing w:after="0" w:line="240" w:lineRule="auto"/>
        <w:jc w:val="both"/>
        <w:rPr>
          <w:rFonts w:ascii="Times New Roman" w:hAnsi="Times New Roman" w:cs="Times New Roman"/>
          <w:b/>
          <w:sz w:val="24"/>
          <w:szCs w:val="24"/>
        </w:rPr>
      </w:pPr>
      <w:r w:rsidRPr="00070EE3">
        <w:rPr>
          <w:rFonts w:ascii="Times New Roman" w:hAnsi="Times New Roman" w:cs="Times New Roman"/>
          <w:b/>
          <w:sz w:val="24"/>
          <w:szCs w:val="24"/>
        </w:rPr>
        <w:t>Председатель Контрольно-</w:t>
      </w:r>
      <w:r w:rsidR="000B02EB">
        <w:rPr>
          <w:rFonts w:ascii="Times New Roman" w:hAnsi="Times New Roman" w:cs="Times New Roman"/>
          <w:b/>
          <w:sz w:val="24"/>
          <w:szCs w:val="24"/>
        </w:rPr>
        <w:t>счетной</w:t>
      </w:r>
    </w:p>
    <w:p w:rsidR="00C621C1" w:rsidRDefault="000B02EB" w:rsidP="00D65FC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палаты</w:t>
      </w:r>
      <w:r w:rsidR="00D65FC7">
        <w:rPr>
          <w:rFonts w:ascii="Times New Roman" w:hAnsi="Times New Roman" w:cs="Times New Roman"/>
          <w:b/>
          <w:sz w:val="24"/>
          <w:szCs w:val="24"/>
        </w:rPr>
        <w:t xml:space="preserve">  </w:t>
      </w:r>
      <w:r w:rsidR="00C621C1" w:rsidRPr="00070EE3">
        <w:rPr>
          <w:rFonts w:ascii="Times New Roman" w:hAnsi="Times New Roman" w:cs="Times New Roman"/>
          <w:b/>
          <w:sz w:val="24"/>
          <w:szCs w:val="24"/>
        </w:rPr>
        <w:t>МО</w:t>
      </w:r>
      <w:proofErr w:type="gramEnd"/>
      <w:r w:rsidR="00C621C1" w:rsidRPr="00070EE3">
        <w:rPr>
          <w:rFonts w:ascii="Times New Roman" w:hAnsi="Times New Roman" w:cs="Times New Roman"/>
          <w:b/>
          <w:sz w:val="24"/>
          <w:szCs w:val="24"/>
        </w:rPr>
        <w:t xml:space="preserve"> «Павловский район»</w:t>
      </w:r>
      <w:r w:rsidR="00C621C1" w:rsidRPr="00070EE3">
        <w:rPr>
          <w:rFonts w:ascii="Times New Roman" w:hAnsi="Times New Roman" w:cs="Times New Roman"/>
          <w:b/>
          <w:sz w:val="24"/>
          <w:szCs w:val="24"/>
        </w:rPr>
        <w:tab/>
        <w:t xml:space="preserve">  </w:t>
      </w:r>
      <w:r w:rsidR="00D65FC7">
        <w:rPr>
          <w:rFonts w:ascii="Times New Roman" w:hAnsi="Times New Roman" w:cs="Times New Roman"/>
          <w:b/>
          <w:sz w:val="24"/>
          <w:szCs w:val="24"/>
        </w:rPr>
        <w:t xml:space="preserve">                                         </w:t>
      </w:r>
      <w:r w:rsidR="00C621C1" w:rsidRPr="00070EE3">
        <w:rPr>
          <w:rFonts w:ascii="Times New Roman" w:hAnsi="Times New Roman" w:cs="Times New Roman"/>
          <w:b/>
          <w:sz w:val="24"/>
          <w:szCs w:val="24"/>
        </w:rPr>
        <w:t xml:space="preserve">      </w:t>
      </w:r>
      <w:r w:rsidR="00FB003A">
        <w:rPr>
          <w:rFonts w:ascii="Times New Roman" w:hAnsi="Times New Roman" w:cs="Times New Roman"/>
          <w:b/>
          <w:sz w:val="24"/>
          <w:szCs w:val="24"/>
        </w:rPr>
        <w:t>Н</w:t>
      </w:r>
      <w:r w:rsidR="00C621C1" w:rsidRPr="00070EE3">
        <w:rPr>
          <w:rFonts w:ascii="Times New Roman" w:hAnsi="Times New Roman" w:cs="Times New Roman"/>
          <w:b/>
          <w:sz w:val="24"/>
          <w:szCs w:val="24"/>
        </w:rPr>
        <w:t xml:space="preserve">.Ю. </w:t>
      </w:r>
      <w:r w:rsidR="00FB003A">
        <w:rPr>
          <w:rFonts w:ascii="Times New Roman" w:hAnsi="Times New Roman" w:cs="Times New Roman"/>
          <w:b/>
          <w:sz w:val="24"/>
          <w:szCs w:val="24"/>
        </w:rPr>
        <w:t>Балашова</w:t>
      </w:r>
    </w:p>
    <w:p w:rsidR="00000F30" w:rsidRDefault="00000F30" w:rsidP="00D65FC7">
      <w:pPr>
        <w:spacing w:after="0" w:line="240" w:lineRule="auto"/>
        <w:jc w:val="both"/>
        <w:rPr>
          <w:rFonts w:ascii="Times New Roman" w:hAnsi="Times New Roman" w:cs="Times New Roman"/>
          <w:b/>
          <w:sz w:val="24"/>
          <w:szCs w:val="24"/>
        </w:rPr>
      </w:pPr>
      <w:bookmarkStart w:id="2" w:name="_GoBack"/>
      <w:bookmarkEnd w:id="2"/>
    </w:p>
    <w:sectPr w:rsidR="00000F30" w:rsidSect="009A73DB">
      <w:headerReference w:type="default" r:id="rId23"/>
      <w:pgSz w:w="12240" w:h="15840"/>
      <w:pgMar w:top="284" w:right="850" w:bottom="28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225" w:rsidRDefault="00516225" w:rsidP="00EE7278">
      <w:pPr>
        <w:spacing w:after="0" w:line="240" w:lineRule="auto"/>
      </w:pPr>
      <w:r>
        <w:separator/>
      </w:r>
    </w:p>
  </w:endnote>
  <w:endnote w:type="continuationSeparator" w:id="0">
    <w:p w:rsidR="00516225" w:rsidRDefault="00516225" w:rsidP="00EE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PT Astra Serif">
    <w:altName w:val="Times New Roman"/>
    <w:charset w:val="CC"/>
    <w:family w:val="roman"/>
    <w:pitch w:val="variable"/>
    <w:sig w:usb0="00000207" w:usb1="5000204B" w:usb2="00000020" w:usb3="00000000" w:csb0="00000097" w:csb1="00000000"/>
  </w:font>
  <w:font w:name="Arial CYR">
    <w:panose1 w:val="020B0604020202020204"/>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225" w:rsidRDefault="00516225" w:rsidP="00EE7278">
      <w:pPr>
        <w:spacing w:after="0" w:line="240" w:lineRule="auto"/>
      </w:pPr>
      <w:r>
        <w:separator/>
      </w:r>
    </w:p>
  </w:footnote>
  <w:footnote w:type="continuationSeparator" w:id="0">
    <w:p w:rsidR="00516225" w:rsidRDefault="00516225" w:rsidP="00EE7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846542"/>
      <w:docPartObj>
        <w:docPartGallery w:val="Page Numbers (Top of Page)"/>
        <w:docPartUnique/>
      </w:docPartObj>
    </w:sdtPr>
    <w:sdtContent>
      <w:p w:rsidR="00806B68" w:rsidRDefault="00806B68">
        <w:pPr>
          <w:pStyle w:val="ac"/>
          <w:jc w:val="center"/>
        </w:pPr>
        <w:r>
          <w:fldChar w:fldCharType="begin"/>
        </w:r>
        <w:r>
          <w:instrText>PAGE   \* MERGEFORMAT</w:instrText>
        </w:r>
        <w:r>
          <w:fldChar w:fldCharType="separate"/>
        </w:r>
        <w:r w:rsidR="00024812">
          <w:rPr>
            <w:noProof/>
          </w:rPr>
          <w:t>19</w:t>
        </w:r>
        <w:r>
          <w:fldChar w:fldCharType="end"/>
        </w:r>
      </w:p>
    </w:sdtContent>
  </w:sdt>
  <w:p w:rsidR="00806B68" w:rsidRDefault="00806B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3087"/>
    <w:multiLevelType w:val="hybridMultilevel"/>
    <w:tmpl w:val="16506C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021C28"/>
    <w:multiLevelType w:val="hybridMultilevel"/>
    <w:tmpl w:val="9C40E7DE"/>
    <w:lvl w:ilvl="0" w:tplc="C9FE9FEE">
      <w:start w:val="1"/>
      <w:numFmt w:val="decimal"/>
      <w:lvlText w:val="%1"/>
      <w:lvlJc w:val="left"/>
      <w:pPr>
        <w:ind w:left="794" w:hanging="510"/>
      </w:pPr>
      <w:rPr>
        <w:b/>
        <w:i/>
        <w:sz w:val="20"/>
      </w:rPr>
    </w:lvl>
    <w:lvl w:ilvl="1" w:tplc="04190001">
      <w:start w:val="1"/>
      <w:numFmt w:val="bullet"/>
      <w:lvlText w:val=""/>
      <w:lvlJc w:val="left"/>
      <w:pPr>
        <w:tabs>
          <w:tab w:val="num" w:pos="360"/>
        </w:tabs>
        <w:ind w:left="360" w:hanging="360"/>
      </w:pPr>
      <w:rPr>
        <w:rFonts w:ascii="Symbol" w:hAnsi="Symbol" w:hint="default"/>
        <w:i/>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BC2E4D"/>
    <w:multiLevelType w:val="hybridMultilevel"/>
    <w:tmpl w:val="0714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9D2B58"/>
    <w:multiLevelType w:val="hybridMultilevel"/>
    <w:tmpl w:val="0C9E7206"/>
    <w:lvl w:ilvl="0" w:tplc="C9FE9FEE">
      <w:start w:val="1"/>
      <w:numFmt w:val="decimal"/>
      <w:lvlText w:val="%1"/>
      <w:lvlJc w:val="left"/>
      <w:pPr>
        <w:ind w:left="794" w:hanging="510"/>
      </w:pPr>
      <w:rPr>
        <w:b/>
        <w:i/>
        <w:sz w:val="20"/>
      </w:rPr>
    </w:lvl>
    <w:lvl w:ilvl="1" w:tplc="D6A64134">
      <w:start w:val="1"/>
      <w:numFmt w:val="decimal"/>
      <w:lvlText w:val="%2."/>
      <w:lvlJc w:val="left"/>
      <w:pPr>
        <w:tabs>
          <w:tab w:val="num" w:pos="360"/>
        </w:tabs>
        <w:ind w:left="360" w:hanging="360"/>
      </w:pPr>
      <w:rPr>
        <w:i/>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57399F"/>
    <w:multiLevelType w:val="hybridMultilevel"/>
    <w:tmpl w:val="A0DC7E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FEE26C2"/>
    <w:multiLevelType w:val="hybridMultilevel"/>
    <w:tmpl w:val="183E8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8D762E"/>
    <w:multiLevelType w:val="hybridMultilevel"/>
    <w:tmpl w:val="D6C032BA"/>
    <w:lvl w:ilvl="0" w:tplc="59C2E1F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46319"/>
    <w:multiLevelType w:val="hybridMultilevel"/>
    <w:tmpl w:val="32FC47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24212"/>
    <w:multiLevelType w:val="hybridMultilevel"/>
    <w:tmpl w:val="3F842B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10DD3"/>
    <w:multiLevelType w:val="hybridMultilevel"/>
    <w:tmpl w:val="E0F825F8"/>
    <w:lvl w:ilvl="0" w:tplc="F7D693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A517A40"/>
    <w:multiLevelType w:val="hybridMultilevel"/>
    <w:tmpl w:val="3A2402F4"/>
    <w:lvl w:ilvl="0" w:tplc="B734C3BA">
      <w:start w:val="1"/>
      <w:numFmt w:val="decimal"/>
      <w:lvlText w:val="%1."/>
      <w:lvlJc w:val="left"/>
      <w:pPr>
        <w:ind w:left="2204" w:hanging="360"/>
      </w:pPr>
      <w:rPr>
        <w:rFonts w:hint="default"/>
        <w:b/>
        <w:i/>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1" w15:restartNumberingAfterBreak="0">
    <w:nsid w:val="46CA058D"/>
    <w:multiLevelType w:val="hybridMultilevel"/>
    <w:tmpl w:val="0CAC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24309A"/>
    <w:multiLevelType w:val="hybridMultilevel"/>
    <w:tmpl w:val="81200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8D6FBB"/>
    <w:multiLevelType w:val="hybridMultilevel"/>
    <w:tmpl w:val="66089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FA113B"/>
    <w:multiLevelType w:val="multilevel"/>
    <w:tmpl w:val="A89265FE"/>
    <w:lvl w:ilvl="0">
      <w:start w:val="1"/>
      <w:numFmt w:val="decimal"/>
      <w:lvlText w:val="%1."/>
      <w:lvlJc w:val="left"/>
      <w:pPr>
        <w:ind w:left="720" w:hanging="360"/>
      </w:pPr>
      <w:rPr>
        <w:rFonts w:hint="default"/>
        <w:b/>
        <w:i/>
      </w:rPr>
    </w:lvl>
    <w:lvl w:ilvl="1">
      <w:start w:val="1"/>
      <w:numFmt w:val="bullet"/>
      <w:lvlText w:val=""/>
      <w:lvlJc w:val="left"/>
      <w:pPr>
        <w:ind w:left="756" w:hanging="396"/>
      </w:pPr>
      <w:rPr>
        <w:rFonts w:ascii="Symbol" w:hAnsi="Symbol"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15:restartNumberingAfterBreak="0">
    <w:nsid w:val="7C47791B"/>
    <w:multiLevelType w:val="hybridMultilevel"/>
    <w:tmpl w:val="F780A4B4"/>
    <w:lvl w:ilvl="0" w:tplc="AFC838F2">
      <w:start w:val="1"/>
      <w:numFmt w:val="decimal"/>
      <w:lvlText w:val="%1."/>
      <w:lvlJc w:val="left"/>
      <w:pPr>
        <w:ind w:left="2204" w:hanging="360"/>
      </w:pPr>
      <w:rPr>
        <w:rFonts w:hint="default"/>
        <w:b/>
        <w:i/>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15:restartNumberingAfterBreak="0">
    <w:nsid w:val="7E915E79"/>
    <w:multiLevelType w:val="multilevel"/>
    <w:tmpl w:val="A89265FE"/>
    <w:lvl w:ilvl="0">
      <w:start w:val="1"/>
      <w:numFmt w:val="decimal"/>
      <w:lvlText w:val="%1."/>
      <w:lvlJc w:val="left"/>
      <w:pPr>
        <w:ind w:left="720" w:hanging="360"/>
      </w:pPr>
      <w:rPr>
        <w:rFonts w:hint="default"/>
        <w:b/>
        <w:i/>
      </w:rPr>
    </w:lvl>
    <w:lvl w:ilvl="1">
      <w:start w:val="1"/>
      <w:numFmt w:val="bullet"/>
      <w:lvlText w:val=""/>
      <w:lvlJc w:val="left"/>
      <w:pPr>
        <w:ind w:left="756" w:hanging="396"/>
      </w:pPr>
      <w:rPr>
        <w:rFonts w:ascii="Symbol" w:hAnsi="Symbol"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7" w15:restartNumberingAfterBreak="0">
    <w:nsid w:val="7EAD02AA"/>
    <w:multiLevelType w:val="hybridMultilevel"/>
    <w:tmpl w:val="C848F7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6"/>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0"/>
  </w:num>
  <w:num w:numId="8">
    <w:abstractNumId w:val="5"/>
  </w:num>
  <w:num w:numId="9">
    <w:abstractNumId w:val="4"/>
  </w:num>
  <w:num w:numId="10">
    <w:abstractNumId w:val="8"/>
  </w:num>
  <w:num w:numId="11">
    <w:abstractNumId w:val="7"/>
  </w:num>
  <w:num w:numId="12">
    <w:abstractNumId w:val="14"/>
  </w:num>
  <w:num w:numId="13">
    <w:abstractNumId w:val="15"/>
  </w:num>
  <w:num w:numId="14">
    <w:abstractNumId w:val="6"/>
  </w:num>
  <w:num w:numId="15">
    <w:abstractNumId w:val="17"/>
  </w:num>
  <w:num w:numId="16">
    <w:abstractNumId w:val="2"/>
  </w:num>
  <w:num w:numId="17">
    <w:abstractNumId w:val="13"/>
  </w:num>
  <w:num w:numId="18">
    <w:abstractNumId w:val="1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F5"/>
    <w:rsid w:val="00000F30"/>
    <w:rsid w:val="00004ED9"/>
    <w:rsid w:val="000076C7"/>
    <w:rsid w:val="00007A2F"/>
    <w:rsid w:val="0001160A"/>
    <w:rsid w:val="0001273C"/>
    <w:rsid w:val="000129C3"/>
    <w:rsid w:val="00015320"/>
    <w:rsid w:val="00024812"/>
    <w:rsid w:val="00037154"/>
    <w:rsid w:val="00037903"/>
    <w:rsid w:val="00043D51"/>
    <w:rsid w:val="00050734"/>
    <w:rsid w:val="000573A2"/>
    <w:rsid w:val="0006094C"/>
    <w:rsid w:val="00060A2A"/>
    <w:rsid w:val="00067769"/>
    <w:rsid w:val="00070EE3"/>
    <w:rsid w:val="00072F21"/>
    <w:rsid w:val="0008462B"/>
    <w:rsid w:val="0009561C"/>
    <w:rsid w:val="0009627C"/>
    <w:rsid w:val="000A5C42"/>
    <w:rsid w:val="000B0033"/>
    <w:rsid w:val="000B0248"/>
    <w:rsid w:val="000B02EB"/>
    <w:rsid w:val="000B09FB"/>
    <w:rsid w:val="000B140F"/>
    <w:rsid w:val="000B2261"/>
    <w:rsid w:val="000B3992"/>
    <w:rsid w:val="000B3FAD"/>
    <w:rsid w:val="000C7413"/>
    <w:rsid w:val="000E17FB"/>
    <w:rsid w:val="000E1B86"/>
    <w:rsid w:val="000E28AC"/>
    <w:rsid w:val="000E3C23"/>
    <w:rsid w:val="000E50EE"/>
    <w:rsid w:val="000F2C25"/>
    <w:rsid w:val="000F334A"/>
    <w:rsid w:val="000F4014"/>
    <w:rsid w:val="00103AAA"/>
    <w:rsid w:val="00103FA6"/>
    <w:rsid w:val="00106871"/>
    <w:rsid w:val="00112390"/>
    <w:rsid w:val="00125542"/>
    <w:rsid w:val="001268A6"/>
    <w:rsid w:val="0012755A"/>
    <w:rsid w:val="00131EA3"/>
    <w:rsid w:val="00132686"/>
    <w:rsid w:val="00140BEE"/>
    <w:rsid w:val="00143E2E"/>
    <w:rsid w:val="00144072"/>
    <w:rsid w:val="00146BEF"/>
    <w:rsid w:val="001471B0"/>
    <w:rsid w:val="0015172F"/>
    <w:rsid w:val="00160232"/>
    <w:rsid w:val="001629F4"/>
    <w:rsid w:val="00165D08"/>
    <w:rsid w:val="00166A09"/>
    <w:rsid w:val="001719B9"/>
    <w:rsid w:val="0017290F"/>
    <w:rsid w:val="001760DE"/>
    <w:rsid w:val="001835E5"/>
    <w:rsid w:val="001847D6"/>
    <w:rsid w:val="00184AB2"/>
    <w:rsid w:val="00184ACC"/>
    <w:rsid w:val="001923A6"/>
    <w:rsid w:val="0019715D"/>
    <w:rsid w:val="001A08B0"/>
    <w:rsid w:val="001A0F37"/>
    <w:rsid w:val="001A1545"/>
    <w:rsid w:val="001A1D53"/>
    <w:rsid w:val="001A7906"/>
    <w:rsid w:val="001C4D8E"/>
    <w:rsid w:val="001C65D3"/>
    <w:rsid w:val="001C7626"/>
    <w:rsid w:val="001D0DFF"/>
    <w:rsid w:val="001D14FA"/>
    <w:rsid w:val="001D41BB"/>
    <w:rsid w:val="001D444F"/>
    <w:rsid w:val="001E0E16"/>
    <w:rsid w:val="001E16D7"/>
    <w:rsid w:val="001E24B8"/>
    <w:rsid w:val="001E43FD"/>
    <w:rsid w:val="001E571A"/>
    <w:rsid w:val="001F4D7B"/>
    <w:rsid w:val="001F51F8"/>
    <w:rsid w:val="00212807"/>
    <w:rsid w:val="00215971"/>
    <w:rsid w:val="00220BF0"/>
    <w:rsid w:val="00225465"/>
    <w:rsid w:val="002313DF"/>
    <w:rsid w:val="00236ECA"/>
    <w:rsid w:val="00242C86"/>
    <w:rsid w:val="00257A8A"/>
    <w:rsid w:val="002605FD"/>
    <w:rsid w:val="002627A8"/>
    <w:rsid w:val="002637EE"/>
    <w:rsid w:val="002711E5"/>
    <w:rsid w:val="0027446E"/>
    <w:rsid w:val="00275E9F"/>
    <w:rsid w:val="002779C5"/>
    <w:rsid w:val="00280AF9"/>
    <w:rsid w:val="0028236D"/>
    <w:rsid w:val="002825E4"/>
    <w:rsid w:val="00282D23"/>
    <w:rsid w:val="0028582B"/>
    <w:rsid w:val="0029282C"/>
    <w:rsid w:val="00292DF6"/>
    <w:rsid w:val="002973D3"/>
    <w:rsid w:val="002B1315"/>
    <w:rsid w:val="002B160E"/>
    <w:rsid w:val="002B5B06"/>
    <w:rsid w:val="002C43FE"/>
    <w:rsid w:val="002C5E84"/>
    <w:rsid w:val="002C67B2"/>
    <w:rsid w:val="002D0082"/>
    <w:rsid w:val="002D01C7"/>
    <w:rsid w:val="002D4766"/>
    <w:rsid w:val="002D7420"/>
    <w:rsid w:val="002E56F9"/>
    <w:rsid w:val="002E64D9"/>
    <w:rsid w:val="00302B35"/>
    <w:rsid w:val="00302BF4"/>
    <w:rsid w:val="0030521A"/>
    <w:rsid w:val="0030614B"/>
    <w:rsid w:val="00307C64"/>
    <w:rsid w:val="0031687E"/>
    <w:rsid w:val="003218F0"/>
    <w:rsid w:val="00323F7D"/>
    <w:rsid w:val="00326E56"/>
    <w:rsid w:val="00333D11"/>
    <w:rsid w:val="00334092"/>
    <w:rsid w:val="00342255"/>
    <w:rsid w:val="00347211"/>
    <w:rsid w:val="00351836"/>
    <w:rsid w:val="00353520"/>
    <w:rsid w:val="003579ED"/>
    <w:rsid w:val="003603B4"/>
    <w:rsid w:val="00366C0E"/>
    <w:rsid w:val="003753D6"/>
    <w:rsid w:val="00376902"/>
    <w:rsid w:val="003774F7"/>
    <w:rsid w:val="00377ECE"/>
    <w:rsid w:val="00380128"/>
    <w:rsid w:val="0038054A"/>
    <w:rsid w:val="00381860"/>
    <w:rsid w:val="00384019"/>
    <w:rsid w:val="003849C1"/>
    <w:rsid w:val="00385C64"/>
    <w:rsid w:val="00387232"/>
    <w:rsid w:val="00397FDD"/>
    <w:rsid w:val="003B4191"/>
    <w:rsid w:val="003C3DB3"/>
    <w:rsid w:val="003C517D"/>
    <w:rsid w:val="003C7F56"/>
    <w:rsid w:val="003D26F5"/>
    <w:rsid w:val="003D5FCF"/>
    <w:rsid w:val="003E2BFC"/>
    <w:rsid w:val="003E5A10"/>
    <w:rsid w:val="003F01B4"/>
    <w:rsid w:val="003F2210"/>
    <w:rsid w:val="003F42B0"/>
    <w:rsid w:val="003F50CB"/>
    <w:rsid w:val="003F66B2"/>
    <w:rsid w:val="004152E0"/>
    <w:rsid w:val="00415CA4"/>
    <w:rsid w:val="00425347"/>
    <w:rsid w:val="00426BA1"/>
    <w:rsid w:val="00430AF9"/>
    <w:rsid w:val="00431315"/>
    <w:rsid w:val="00433A65"/>
    <w:rsid w:val="00434A9B"/>
    <w:rsid w:val="00435C18"/>
    <w:rsid w:val="004433D6"/>
    <w:rsid w:val="0045196F"/>
    <w:rsid w:val="00457D33"/>
    <w:rsid w:val="00461187"/>
    <w:rsid w:val="0046494A"/>
    <w:rsid w:val="004655AB"/>
    <w:rsid w:val="00465C9A"/>
    <w:rsid w:val="00466EEA"/>
    <w:rsid w:val="0047266E"/>
    <w:rsid w:val="00476659"/>
    <w:rsid w:val="00484B0D"/>
    <w:rsid w:val="004852A7"/>
    <w:rsid w:val="00490CED"/>
    <w:rsid w:val="00491ADA"/>
    <w:rsid w:val="00495E86"/>
    <w:rsid w:val="004A05F5"/>
    <w:rsid w:val="004A1B4D"/>
    <w:rsid w:val="004A2686"/>
    <w:rsid w:val="004A3752"/>
    <w:rsid w:val="004A47CA"/>
    <w:rsid w:val="004A47EF"/>
    <w:rsid w:val="004A51AD"/>
    <w:rsid w:val="004A51D7"/>
    <w:rsid w:val="004A5555"/>
    <w:rsid w:val="004A58FB"/>
    <w:rsid w:val="004A5F01"/>
    <w:rsid w:val="004B213C"/>
    <w:rsid w:val="004B64FE"/>
    <w:rsid w:val="004B7B6B"/>
    <w:rsid w:val="004C06AE"/>
    <w:rsid w:val="004C0C3D"/>
    <w:rsid w:val="004C1788"/>
    <w:rsid w:val="004D1A52"/>
    <w:rsid w:val="004D3DA8"/>
    <w:rsid w:val="004E1148"/>
    <w:rsid w:val="004E3981"/>
    <w:rsid w:val="004E6BE1"/>
    <w:rsid w:val="004E73B4"/>
    <w:rsid w:val="00516225"/>
    <w:rsid w:val="005164FB"/>
    <w:rsid w:val="00516D40"/>
    <w:rsid w:val="00520D26"/>
    <w:rsid w:val="00526862"/>
    <w:rsid w:val="00531912"/>
    <w:rsid w:val="00541B75"/>
    <w:rsid w:val="00544F47"/>
    <w:rsid w:val="0054521C"/>
    <w:rsid w:val="00547CE1"/>
    <w:rsid w:val="00553A66"/>
    <w:rsid w:val="005541DB"/>
    <w:rsid w:val="00563D16"/>
    <w:rsid w:val="00574B38"/>
    <w:rsid w:val="00580654"/>
    <w:rsid w:val="005816AE"/>
    <w:rsid w:val="00586F77"/>
    <w:rsid w:val="005878C7"/>
    <w:rsid w:val="0059200B"/>
    <w:rsid w:val="005A17B2"/>
    <w:rsid w:val="005A2B5B"/>
    <w:rsid w:val="005A5BAA"/>
    <w:rsid w:val="005B2E0B"/>
    <w:rsid w:val="005B6F08"/>
    <w:rsid w:val="005C1C47"/>
    <w:rsid w:val="005C4ED2"/>
    <w:rsid w:val="005D151F"/>
    <w:rsid w:val="005D1783"/>
    <w:rsid w:val="005D1B40"/>
    <w:rsid w:val="005D2483"/>
    <w:rsid w:val="005D2DEF"/>
    <w:rsid w:val="005D2E67"/>
    <w:rsid w:val="005D6637"/>
    <w:rsid w:val="005D7991"/>
    <w:rsid w:val="005E0327"/>
    <w:rsid w:val="005E0FFB"/>
    <w:rsid w:val="005E2D77"/>
    <w:rsid w:val="0060133C"/>
    <w:rsid w:val="00604BFA"/>
    <w:rsid w:val="00610B05"/>
    <w:rsid w:val="00620D51"/>
    <w:rsid w:val="006233B5"/>
    <w:rsid w:val="00627D85"/>
    <w:rsid w:val="00631793"/>
    <w:rsid w:val="00634D7B"/>
    <w:rsid w:val="00636D32"/>
    <w:rsid w:val="00643DD8"/>
    <w:rsid w:val="006477E7"/>
    <w:rsid w:val="00651DD3"/>
    <w:rsid w:val="00652933"/>
    <w:rsid w:val="0065518A"/>
    <w:rsid w:val="0065524B"/>
    <w:rsid w:val="00655F75"/>
    <w:rsid w:val="00670C7F"/>
    <w:rsid w:val="00676AC6"/>
    <w:rsid w:val="006779AB"/>
    <w:rsid w:val="00680849"/>
    <w:rsid w:val="0068416F"/>
    <w:rsid w:val="00693A87"/>
    <w:rsid w:val="006A210B"/>
    <w:rsid w:val="006A575F"/>
    <w:rsid w:val="006A71A5"/>
    <w:rsid w:val="006B4CB9"/>
    <w:rsid w:val="006C20E8"/>
    <w:rsid w:val="006C5055"/>
    <w:rsid w:val="006D008A"/>
    <w:rsid w:val="006D4823"/>
    <w:rsid w:val="006E2CA9"/>
    <w:rsid w:val="006F137A"/>
    <w:rsid w:val="006F1BDB"/>
    <w:rsid w:val="006F341E"/>
    <w:rsid w:val="006F51BA"/>
    <w:rsid w:val="006F7993"/>
    <w:rsid w:val="00712DCF"/>
    <w:rsid w:val="007213AC"/>
    <w:rsid w:val="0072246A"/>
    <w:rsid w:val="007245E4"/>
    <w:rsid w:val="007247ED"/>
    <w:rsid w:val="007249BF"/>
    <w:rsid w:val="007344BA"/>
    <w:rsid w:val="00742343"/>
    <w:rsid w:val="00763AB1"/>
    <w:rsid w:val="00775D27"/>
    <w:rsid w:val="00776FC6"/>
    <w:rsid w:val="00780070"/>
    <w:rsid w:val="007807B8"/>
    <w:rsid w:val="007819C6"/>
    <w:rsid w:val="007873CD"/>
    <w:rsid w:val="0078757A"/>
    <w:rsid w:val="00797EE7"/>
    <w:rsid w:val="007A338C"/>
    <w:rsid w:val="007A72E4"/>
    <w:rsid w:val="007C00EB"/>
    <w:rsid w:val="007C53C9"/>
    <w:rsid w:val="007C57D0"/>
    <w:rsid w:val="007C5A19"/>
    <w:rsid w:val="007D1C8F"/>
    <w:rsid w:val="007D4274"/>
    <w:rsid w:val="007E23AC"/>
    <w:rsid w:val="007F0B49"/>
    <w:rsid w:val="007F3F95"/>
    <w:rsid w:val="007F4824"/>
    <w:rsid w:val="0080295C"/>
    <w:rsid w:val="00806B68"/>
    <w:rsid w:val="008106E5"/>
    <w:rsid w:val="008139AC"/>
    <w:rsid w:val="00817D6A"/>
    <w:rsid w:val="00820AF3"/>
    <w:rsid w:val="0082626B"/>
    <w:rsid w:val="0083102A"/>
    <w:rsid w:val="00834659"/>
    <w:rsid w:val="00840424"/>
    <w:rsid w:val="008404D0"/>
    <w:rsid w:val="00844AF1"/>
    <w:rsid w:val="00850582"/>
    <w:rsid w:val="008533F4"/>
    <w:rsid w:val="008549C6"/>
    <w:rsid w:val="008560B7"/>
    <w:rsid w:val="00857DAD"/>
    <w:rsid w:val="00861273"/>
    <w:rsid w:val="008613B3"/>
    <w:rsid w:val="00861BF9"/>
    <w:rsid w:val="00863D24"/>
    <w:rsid w:val="008650EC"/>
    <w:rsid w:val="008651B3"/>
    <w:rsid w:val="00866282"/>
    <w:rsid w:val="00866871"/>
    <w:rsid w:val="00867C3D"/>
    <w:rsid w:val="00877A0A"/>
    <w:rsid w:val="00880FF9"/>
    <w:rsid w:val="008935C2"/>
    <w:rsid w:val="00895278"/>
    <w:rsid w:val="008A6624"/>
    <w:rsid w:val="008B1009"/>
    <w:rsid w:val="008B32CE"/>
    <w:rsid w:val="008C5249"/>
    <w:rsid w:val="008C580C"/>
    <w:rsid w:val="008D35E3"/>
    <w:rsid w:val="008D3C68"/>
    <w:rsid w:val="008E4E88"/>
    <w:rsid w:val="008E64D4"/>
    <w:rsid w:val="008F090B"/>
    <w:rsid w:val="008F0F5C"/>
    <w:rsid w:val="008F18E8"/>
    <w:rsid w:val="008F339E"/>
    <w:rsid w:val="008F6AFA"/>
    <w:rsid w:val="00900AB6"/>
    <w:rsid w:val="009041E8"/>
    <w:rsid w:val="00911718"/>
    <w:rsid w:val="00916429"/>
    <w:rsid w:val="00921F4D"/>
    <w:rsid w:val="00926D5D"/>
    <w:rsid w:val="0093063D"/>
    <w:rsid w:val="00942258"/>
    <w:rsid w:val="009445C7"/>
    <w:rsid w:val="00944B1F"/>
    <w:rsid w:val="00946FED"/>
    <w:rsid w:val="0094724D"/>
    <w:rsid w:val="00950581"/>
    <w:rsid w:val="00954A6F"/>
    <w:rsid w:val="009558FC"/>
    <w:rsid w:val="00961685"/>
    <w:rsid w:val="00972C02"/>
    <w:rsid w:val="009829A9"/>
    <w:rsid w:val="00986D3E"/>
    <w:rsid w:val="009872E2"/>
    <w:rsid w:val="00991C74"/>
    <w:rsid w:val="00991C9D"/>
    <w:rsid w:val="00993704"/>
    <w:rsid w:val="0099681C"/>
    <w:rsid w:val="009A219B"/>
    <w:rsid w:val="009A73DB"/>
    <w:rsid w:val="009B0C22"/>
    <w:rsid w:val="009B1649"/>
    <w:rsid w:val="009B1CBB"/>
    <w:rsid w:val="009C1E94"/>
    <w:rsid w:val="009C2F34"/>
    <w:rsid w:val="009C6C99"/>
    <w:rsid w:val="009E5066"/>
    <w:rsid w:val="009F1FF1"/>
    <w:rsid w:val="009F4399"/>
    <w:rsid w:val="009F6B2B"/>
    <w:rsid w:val="00A0027D"/>
    <w:rsid w:val="00A00DBD"/>
    <w:rsid w:val="00A0297C"/>
    <w:rsid w:val="00A0695B"/>
    <w:rsid w:val="00A076BC"/>
    <w:rsid w:val="00A16322"/>
    <w:rsid w:val="00A17573"/>
    <w:rsid w:val="00A25B99"/>
    <w:rsid w:val="00A26F0A"/>
    <w:rsid w:val="00A2780A"/>
    <w:rsid w:val="00A318C4"/>
    <w:rsid w:val="00A331A4"/>
    <w:rsid w:val="00A34931"/>
    <w:rsid w:val="00A374B1"/>
    <w:rsid w:val="00A453D7"/>
    <w:rsid w:val="00A50086"/>
    <w:rsid w:val="00A54241"/>
    <w:rsid w:val="00A57244"/>
    <w:rsid w:val="00A615A2"/>
    <w:rsid w:val="00A62DD0"/>
    <w:rsid w:val="00A67D62"/>
    <w:rsid w:val="00A701CC"/>
    <w:rsid w:val="00A73760"/>
    <w:rsid w:val="00A76CC1"/>
    <w:rsid w:val="00A90370"/>
    <w:rsid w:val="00A92FEE"/>
    <w:rsid w:val="00A9321A"/>
    <w:rsid w:val="00A94E82"/>
    <w:rsid w:val="00A961D1"/>
    <w:rsid w:val="00A961E6"/>
    <w:rsid w:val="00A97E47"/>
    <w:rsid w:val="00AA6AE3"/>
    <w:rsid w:val="00AB055E"/>
    <w:rsid w:val="00AB244A"/>
    <w:rsid w:val="00AB5A9F"/>
    <w:rsid w:val="00AB5B3C"/>
    <w:rsid w:val="00AC34A0"/>
    <w:rsid w:val="00AD0ED4"/>
    <w:rsid w:val="00AD3626"/>
    <w:rsid w:val="00AD7ECF"/>
    <w:rsid w:val="00AE1D3A"/>
    <w:rsid w:val="00AE69C3"/>
    <w:rsid w:val="00B03BBF"/>
    <w:rsid w:val="00B04BE5"/>
    <w:rsid w:val="00B04F64"/>
    <w:rsid w:val="00B05B06"/>
    <w:rsid w:val="00B11397"/>
    <w:rsid w:val="00B15BD1"/>
    <w:rsid w:val="00B1618C"/>
    <w:rsid w:val="00B2660F"/>
    <w:rsid w:val="00B34C19"/>
    <w:rsid w:val="00B37A5D"/>
    <w:rsid w:val="00B37DBA"/>
    <w:rsid w:val="00B41A87"/>
    <w:rsid w:val="00B43626"/>
    <w:rsid w:val="00B50AF9"/>
    <w:rsid w:val="00B545F2"/>
    <w:rsid w:val="00B55464"/>
    <w:rsid w:val="00B56413"/>
    <w:rsid w:val="00B600B1"/>
    <w:rsid w:val="00B62076"/>
    <w:rsid w:val="00B63D3A"/>
    <w:rsid w:val="00B743B2"/>
    <w:rsid w:val="00B75846"/>
    <w:rsid w:val="00B75CA7"/>
    <w:rsid w:val="00B77300"/>
    <w:rsid w:val="00B87279"/>
    <w:rsid w:val="00B97789"/>
    <w:rsid w:val="00BA6E62"/>
    <w:rsid w:val="00BA78BA"/>
    <w:rsid w:val="00BB501D"/>
    <w:rsid w:val="00BB6BE3"/>
    <w:rsid w:val="00BB7004"/>
    <w:rsid w:val="00BC1457"/>
    <w:rsid w:val="00BD15B3"/>
    <w:rsid w:val="00BE0CCB"/>
    <w:rsid w:val="00BE1A9B"/>
    <w:rsid w:val="00BE1D2D"/>
    <w:rsid w:val="00C001DC"/>
    <w:rsid w:val="00C01FE7"/>
    <w:rsid w:val="00C0352D"/>
    <w:rsid w:val="00C05B61"/>
    <w:rsid w:val="00C07086"/>
    <w:rsid w:val="00C07AB5"/>
    <w:rsid w:val="00C10D7B"/>
    <w:rsid w:val="00C1581F"/>
    <w:rsid w:val="00C17212"/>
    <w:rsid w:val="00C2064B"/>
    <w:rsid w:val="00C20C5F"/>
    <w:rsid w:val="00C219DA"/>
    <w:rsid w:val="00C21CF3"/>
    <w:rsid w:val="00C220F7"/>
    <w:rsid w:val="00C22D76"/>
    <w:rsid w:val="00C2679A"/>
    <w:rsid w:val="00C33D6C"/>
    <w:rsid w:val="00C37A94"/>
    <w:rsid w:val="00C55306"/>
    <w:rsid w:val="00C621C1"/>
    <w:rsid w:val="00C63468"/>
    <w:rsid w:val="00C67299"/>
    <w:rsid w:val="00C71939"/>
    <w:rsid w:val="00C71B20"/>
    <w:rsid w:val="00C7216C"/>
    <w:rsid w:val="00C72589"/>
    <w:rsid w:val="00C72911"/>
    <w:rsid w:val="00C74035"/>
    <w:rsid w:val="00C750A7"/>
    <w:rsid w:val="00C81799"/>
    <w:rsid w:val="00C83162"/>
    <w:rsid w:val="00C8329D"/>
    <w:rsid w:val="00C850F8"/>
    <w:rsid w:val="00C90285"/>
    <w:rsid w:val="00C9669F"/>
    <w:rsid w:val="00CA31DD"/>
    <w:rsid w:val="00CA3D75"/>
    <w:rsid w:val="00CA5FD0"/>
    <w:rsid w:val="00CB09C1"/>
    <w:rsid w:val="00CB50FD"/>
    <w:rsid w:val="00CB6D3D"/>
    <w:rsid w:val="00CD1A11"/>
    <w:rsid w:val="00CD3882"/>
    <w:rsid w:val="00CD3E11"/>
    <w:rsid w:val="00CD63A0"/>
    <w:rsid w:val="00CE140B"/>
    <w:rsid w:val="00CE4F3F"/>
    <w:rsid w:val="00D04C41"/>
    <w:rsid w:val="00D073DC"/>
    <w:rsid w:val="00D1172C"/>
    <w:rsid w:val="00D1546F"/>
    <w:rsid w:val="00D22199"/>
    <w:rsid w:val="00D3282C"/>
    <w:rsid w:val="00D42081"/>
    <w:rsid w:val="00D47688"/>
    <w:rsid w:val="00D657D1"/>
    <w:rsid w:val="00D65FC7"/>
    <w:rsid w:val="00D72F9E"/>
    <w:rsid w:val="00D753B5"/>
    <w:rsid w:val="00D77BAA"/>
    <w:rsid w:val="00D8030B"/>
    <w:rsid w:val="00D86A90"/>
    <w:rsid w:val="00DA0EA9"/>
    <w:rsid w:val="00DA3148"/>
    <w:rsid w:val="00DA6D4A"/>
    <w:rsid w:val="00DB4F8F"/>
    <w:rsid w:val="00DB4FA1"/>
    <w:rsid w:val="00DB6E68"/>
    <w:rsid w:val="00DB7EA7"/>
    <w:rsid w:val="00DC1AE1"/>
    <w:rsid w:val="00DC28C0"/>
    <w:rsid w:val="00DD124E"/>
    <w:rsid w:val="00DD2BBE"/>
    <w:rsid w:val="00DD5899"/>
    <w:rsid w:val="00DD60C4"/>
    <w:rsid w:val="00DE13D6"/>
    <w:rsid w:val="00DE1E20"/>
    <w:rsid w:val="00DE429E"/>
    <w:rsid w:val="00DF1F99"/>
    <w:rsid w:val="00DF54A5"/>
    <w:rsid w:val="00DF68C5"/>
    <w:rsid w:val="00E169D2"/>
    <w:rsid w:val="00E263E6"/>
    <w:rsid w:val="00E32400"/>
    <w:rsid w:val="00E326A9"/>
    <w:rsid w:val="00E448E0"/>
    <w:rsid w:val="00E47CB1"/>
    <w:rsid w:val="00E47DD6"/>
    <w:rsid w:val="00E53466"/>
    <w:rsid w:val="00E5360D"/>
    <w:rsid w:val="00E5404D"/>
    <w:rsid w:val="00E55FDE"/>
    <w:rsid w:val="00E575BA"/>
    <w:rsid w:val="00E60808"/>
    <w:rsid w:val="00E6312A"/>
    <w:rsid w:val="00E63B93"/>
    <w:rsid w:val="00E670D7"/>
    <w:rsid w:val="00E6731D"/>
    <w:rsid w:val="00E67AB0"/>
    <w:rsid w:val="00E7201A"/>
    <w:rsid w:val="00E77943"/>
    <w:rsid w:val="00E8116C"/>
    <w:rsid w:val="00E9224A"/>
    <w:rsid w:val="00E93BF9"/>
    <w:rsid w:val="00EA0465"/>
    <w:rsid w:val="00EA06A1"/>
    <w:rsid w:val="00EA603D"/>
    <w:rsid w:val="00EB12F0"/>
    <w:rsid w:val="00EB4135"/>
    <w:rsid w:val="00EB54F8"/>
    <w:rsid w:val="00EB7CE9"/>
    <w:rsid w:val="00EC1DBA"/>
    <w:rsid w:val="00EC6177"/>
    <w:rsid w:val="00ED0E9E"/>
    <w:rsid w:val="00ED23C4"/>
    <w:rsid w:val="00ED59B2"/>
    <w:rsid w:val="00EE082B"/>
    <w:rsid w:val="00EE1ECB"/>
    <w:rsid w:val="00EE1FB4"/>
    <w:rsid w:val="00EE5BB9"/>
    <w:rsid w:val="00EE6B4A"/>
    <w:rsid w:val="00EE7278"/>
    <w:rsid w:val="00EF3B92"/>
    <w:rsid w:val="00EF49CF"/>
    <w:rsid w:val="00F00F7A"/>
    <w:rsid w:val="00F04C7B"/>
    <w:rsid w:val="00F04FA9"/>
    <w:rsid w:val="00F1392D"/>
    <w:rsid w:val="00F17282"/>
    <w:rsid w:val="00F269A5"/>
    <w:rsid w:val="00F27839"/>
    <w:rsid w:val="00F27EB2"/>
    <w:rsid w:val="00F31345"/>
    <w:rsid w:val="00F35113"/>
    <w:rsid w:val="00F41D19"/>
    <w:rsid w:val="00F44930"/>
    <w:rsid w:val="00F45FC6"/>
    <w:rsid w:val="00F4648B"/>
    <w:rsid w:val="00F4703F"/>
    <w:rsid w:val="00F474E6"/>
    <w:rsid w:val="00F51B02"/>
    <w:rsid w:val="00F52544"/>
    <w:rsid w:val="00F57D72"/>
    <w:rsid w:val="00F662EC"/>
    <w:rsid w:val="00F7077D"/>
    <w:rsid w:val="00F8307B"/>
    <w:rsid w:val="00F86C75"/>
    <w:rsid w:val="00F90C5E"/>
    <w:rsid w:val="00F91C81"/>
    <w:rsid w:val="00F93E9C"/>
    <w:rsid w:val="00F96198"/>
    <w:rsid w:val="00FA02D6"/>
    <w:rsid w:val="00FA1384"/>
    <w:rsid w:val="00FA3ED4"/>
    <w:rsid w:val="00FA5B3E"/>
    <w:rsid w:val="00FB003A"/>
    <w:rsid w:val="00FB2B41"/>
    <w:rsid w:val="00FB6B50"/>
    <w:rsid w:val="00FB6DF6"/>
    <w:rsid w:val="00FC3EA6"/>
    <w:rsid w:val="00FC67F0"/>
    <w:rsid w:val="00FC70C8"/>
    <w:rsid w:val="00FD73F2"/>
    <w:rsid w:val="00FF3B0A"/>
    <w:rsid w:val="00FF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2F200-9949-4C92-B21D-084130FD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A9B"/>
  </w:style>
  <w:style w:type="paragraph" w:styleId="3">
    <w:name w:val="heading 3"/>
    <w:basedOn w:val="a"/>
    <w:next w:val="a"/>
    <w:link w:val="30"/>
    <w:semiHidden/>
    <w:unhideWhenUsed/>
    <w:qFormat/>
    <w:rsid w:val="00C621C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84019"/>
    <w:pPr>
      <w:spacing w:before="150" w:after="15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84019"/>
    <w:pPr>
      <w:spacing w:after="0" w:line="240" w:lineRule="auto"/>
      <w:jc w:val="center"/>
    </w:pPr>
    <w:rPr>
      <w:rFonts w:ascii="Times New Roman" w:eastAsia="Times New Roman" w:hAnsi="Times New Roman" w:cs="Times New Roman"/>
      <w:b/>
      <w:i/>
      <w:sz w:val="28"/>
      <w:szCs w:val="20"/>
      <w:lang w:eastAsia="ru-RU"/>
    </w:rPr>
  </w:style>
  <w:style w:type="character" w:customStyle="1" w:styleId="20">
    <w:name w:val="Основной текст 2 Знак"/>
    <w:basedOn w:val="a0"/>
    <w:link w:val="2"/>
    <w:uiPriority w:val="99"/>
    <w:rsid w:val="00384019"/>
    <w:rPr>
      <w:rFonts w:ascii="Times New Roman" w:eastAsia="Times New Roman" w:hAnsi="Times New Roman" w:cs="Times New Roman"/>
      <w:b/>
      <w:i/>
      <w:sz w:val="28"/>
      <w:szCs w:val="20"/>
      <w:lang w:eastAsia="ru-RU"/>
    </w:rPr>
  </w:style>
  <w:style w:type="paragraph" w:styleId="a4">
    <w:name w:val="List Paragraph"/>
    <w:basedOn w:val="a"/>
    <w:uiPriority w:val="34"/>
    <w:qFormat/>
    <w:rsid w:val="00384019"/>
    <w:pPr>
      <w:ind w:left="720"/>
      <w:contextualSpacing/>
    </w:pPr>
    <w:rPr>
      <w:rFonts w:eastAsiaTheme="minorEastAsia"/>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384019"/>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3840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4019"/>
    <w:rPr>
      <w:rFonts w:ascii="Tahoma" w:hAnsi="Tahoma" w:cs="Tahoma"/>
      <w:sz w:val="16"/>
      <w:szCs w:val="16"/>
    </w:rPr>
  </w:style>
  <w:style w:type="table" w:customStyle="1" w:styleId="1">
    <w:name w:val="Светлая сетка1"/>
    <w:basedOn w:val="a1"/>
    <w:uiPriority w:val="62"/>
    <w:rsid w:val="00EE6B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7">
    <w:name w:val="Table Grid"/>
    <w:basedOn w:val="a1"/>
    <w:rsid w:val="005A5B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
    <w:link w:val="32"/>
    <w:uiPriority w:val="99"/>
    <w:semiHidden/>
    <w:unhideWhenUsed/>
    <w:rsid w:val="00C621C1"/>
    <w:pPr>
      <w:spacing w:after="120"/>
    </w:pPr>
    <w:rPr>
      <w:sz w:val="16"/>
      <w:szCs w:val="16"/>
    </w:rPr>
  </w:style>
  <w:style w:type="character" w:customStyle="1" w:styleId="32">
    <w:name w:val="Основной текст 3 Знак"/>
    <w:basedOn w:val="a0"/>
    <w:link w:val="31"/>
    <w:uiPriority w:val="99"/>
    <w:semiHidden/>
    <w:rsid w:val="00C621C1"/>
    <w:rPr>
      <w:sz w:val="16"/>
      <w:szCs w:val="16"/>
    </w:rPr>
  </w:style>
  <w:style w:type="character" w:customStyle="1" w:styleId="30">
    <w:name w:val="Заголовок 3 Знак"/>
    <w:basedOn w:val="a0"/>
    <w:link w:val="3"/>
    <w:semiHidden/>
    <w:rsid w:val="00C621C1"/>
    <w:rPr>
      <w:rFonts w:ascii="Arial" w:eastAsia="Times New Roman" w:hAnsi="Arial" w:cs="Arial"/>
      <w:b/>
      <w:bCs/>
      <w:sz w:val="26"/>
      <w:szCs w:val="26"/>
      <w:lang w:eastAsia="ru-RU"/>
    </w:rPr>
  </w:style>
  <w:style w:type="paragraph" w:styleId="a8">
    <w:name w:val="Body Text"/>
    <w:basedOn w:val="a"/>
    <w:link w:val="a9"/>
    <w:unhideWhenUsed/>
    <w:rsid w:val="00C621C1"/>
    <w:pPr>
      <w:spacing w:after="120"/>
    </w:pPr>
    <w:rPr>
      <w:rFonts w:eastAsiaTheme="minorEastAsia"/>
      <w:lang w:eastAsia="ru-RU"/>
    </w:rPr>
  </w:style>
  <w:style w:type="character" w:customStyle="1" w:styleId="a9">
    <w:name w:val="Основной текст Знак"/>
    <w:basedOn w:val="a0"/>
    <w:link w:val="a8"/>
    <w:rsid w:val="00C621C1"/>
    <w:rPr>
      <w:rFonts w:eastAsiaTheme="minorEastAsia"/>
      <w:lang w:eastAsia="ru-RU"/>
    </w:rPr>
  </w:style>
  <w:style w:type="paragraph" w:customStyle="1" w:styleId="msonormalbullet1gif">
    <w:name w:val="msonormalbullet1.gif"/>
    <w:basedOn w:val="a"/>
    <w:rsid w:val="00C621C1"/>
    <w:pPr>
      <w:spacing w:before="150" w:after="150"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621C1"/>
    <w:pPr>
      <w:spacing w:before="150" w:after="150" w:line="240" w:lineRule="auto"/>
    </w:pPr>
    <w:rPr>
      <w:rFonts w:ascii="Times New Roman" w:eastAsia="Times New Roman" w:hAnsi="Times New Roman" w:cs="Times New Roman"/>
      <w:sz w:val="24"/>
      <w:szCs w:val="24"/>
      <w:lang w:eastAsia="ru-RU"/>
    </w:rPr>
  </w:style>
  <w:style w:type="character" w:styleId="aa">
    <w:name w:val="footnote reference"/>
    <w:basedOn w:val="a0"/>
    <w:semiHidden/>
    <w:unhideWhenUsed/>
    <w:rsid w:val="00C621C1"/>
    <w:rPr>
      <w:vertAlign w:val="superscript"/>
    </w:rPr>
  </w:style>
  <w:style w:type="character" w:styleId="ab">
    <w:name w:val="Strong"/>
    <w:basedOn w:val="a0"/>
    <w:qFormat/>
    <w:rsid w:val="00C621C1"/>
    <w:rPr>
      <w:b/>
      <w:bCs/>
    </w:rPr>
  </w:style>
  <w:style w:type="paragraph" w:customStyle="1" w:styleId="msonormalbullet2gifbullet3gif">
    <w:name w:val="msonormalbullet2gifbullet3.gif"/>
    <w:basedOn w:val="a"/>
    <w:rsid w:val="00C621C1"/>
    <w:pPr>
      <w:spacing w:before="150" w:after="150" w:line="240" w:lineRule="auto"/>
    </w:pPr>
    <w:rPr>
      <w:rFonts w:ascii="Times New Roman" w:eastAsia="Times New Roman" w:hAnsi="Times New Roman" w:cs="Times New Roman"/>
      <w:sz w:val="24"/>
      <w:szCs w:val="24"/>
      <w:lang w:eastAsia="ru-RU"/>
    </w:rPr>
  </w:style>
  <w:style w:type="paragraph" w:customStyle="1" w:styleId="Default">
    <w:name w:val="Default"/>
    <w:rsid w:val="006C50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9F4399"/>
    <w:rPr>
      <w:rFonts w:ascii="TimesNewRomanPSMT" w:hAnsi="TimesNewRomanPSMT" w:hint="default"/>
      <w:b w:val="0"/>
      <w:bCs w:val="0"/>
      <w:i w:val="0"/>
      <w:iCs w:val="0"/>
      <w:color w:val="000000"/>
      <w:sz w:val="28"/>
      <w:szCs w:val="28"/>
    </w:rPr>
  </w:style>
  <w:style w:type="paragraph" w:styleId="ac">
    <w:name w:val="header"/>
    <w:basedOn w:val="a"/>
    <w:link w:val="ad"/>
    <w:uiPriority w:val="99"/>
    <w:unhideWhenUsed/>
    <w:rsid w:val="00EE72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7278"/>
  </w:style>
  <w:style w:type="paragraph" w:styleId="ae">
    <w:name w:val="footer"/>
    <w:basedOn w:val="a"/>
    <w:link w:val="af"/>
    <w:uiPriority w:val="99"/>
    <w:unhideWhenUsed/>
    <w:rsid w:val="00EE72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7278"/>
  </w:style>
  <w:style w:type="paragraph" w:styleId="af0">
    <w:name w:val="No Spacing"/>
    <w:uiPriority w:val="1"/>
    <w:qFormat/>
    <w:rsid w:val="005A2B5B"/>
    <w:pPr>
      <w:spacing w:after="0" w:line="240" w:lineRule="auto"/>
    </w:pPr>
  </w:style>
  <w:style w:type="character" w:styleId="af1">
    <w:name w:val="Hyperlink"/>
    <w:basedOn w:val="a0"/>
    <w:uiPriority w:val="99"/>
    <w:semiHidden/>
    <w:unhideWhenUsed/>
    <w:rsid w:val="00000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0239">
      <w:bodyDiv w:val="1"/>
      <w:marLeft w:val="0"/>
      <w:marRight w:val="0"/>
      <w:marTop w:val="0"/>
      <w:marBottom w:val="0"/>
      <w:divBdr>
        <w:top w:val="none" w:sz="0" w:space="0" w:color="auto"/>
        <w:left w:val="none" w:sz="0" w:space="0" w:color="auto"/>
        <w:bottom w:val="none" w:sz="0" w:space="0" w:color="auto"/>
        <w:right w:val="none" w:sz="0" w:space="0" w:color="auto"/>
      </w:divBdr>
    </w:div>
    <w:div w:id="216939750">
      <w:bodyDiv w:val="1"/>
      <w:marLeft w:val="0"/>
      <w:marRight w:val="0"/>
      <w:marTop w:val="0"/>
      <w:marBottom w:val="0"/>
      <w:divBdr>
        <w:top w:val="none" w:sz="0" w:space="0" w:color="auto"/>
        <w:left w:val="none" w:sz="0" w:space="0" w:color="auto"/>
        <w:bottom w:val="none" w:sz="0" w:space="0" w:color="auto"/>
        <w:right w:val="none" w:sz="0" w:space="0" w:color="auto"/>
      </w:divBdr>
    </w:div>
    <w:div w:id="1435780944">
      <w:bodyDiv w:val="1"/>
      <w:marLeft w:val="0"/>
      <w:marRight w:val="0"/>
      <w:marTop w:val="0"/>
      <w:marBottom w:val="0"/>
      <w:divBdr>
        <w:top w:val="none" w:sz="0" w:space="0" w:color="auto"/>
        <w:left w:val="none" w:sz="0" w:space="0" w:color="auto"/>
        <w:bottom w:val="none" w:sz="0" w:space="0" w:color="auto"/>
        <w:right w:val="none" w:sz="0" w:space="0" w:color="auto"/>
      </w:divBdr>
    </w:div>
    <w:div w:id="1575816283">
      <w:bodyDiv w:val="1"/>
      <w:marLeft w:val="0"/>
      <w:marRight w:val="0"/>
      <w:marTop w:val="0"/>
      <w:marBottom w:val="0"/>
      <w:divBdr>
        <w:top w:val="none" w:sz="0" w:space="0" w:color="auto"/>
        <w:left w:val="none" w:sz="0" w:space="0" w:color="auto"/>
        <w:bottom w:val="none" w:sz="0" w:space="0" w:color="auto"/>
        <w:right w:val="none" w:sz="0" w:space="0" w:color="auto"/>
      </w:divBdr>
    </w:div>
    <w:div w:id="19027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 Id="rId2" Type="http://schemas.microsoft.com/office/2011/relationships/chartColorStyle" Target="colors2.xml"/><Relationship Id="rId1" Type="http://schemas.microsoft.com/office/2011/relationships/chartStyle" Target="style2.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alasheva_NY\Desktop\&#1069;&#1082;&#1089;&#1087;&#1077;&#1088;&#1090;&#1085;&#1086;-&#1072;&#1085;&#1072;&#1083;&#1080;&#1090;%20&#1076;&#1077;&#1103;&#1090;\&#1055;&#1088;&#1086;&#1077;&#1082;&#1090;&#1099;%20&#1088;&#1077;&#1096;&#1077;&#1085;&#1080;&#1103;%20&#1086;%20&#1073;&#1102;&#1076;&#1078;&#1077;&#1090;&#1077;%20&#1085;&#1072;%20&#1075;&#1086;&#1076;\&#1055;&#1088;&#1086;&#1077;&#1082;&#1090;&#1099;%20&#1085;&#1072;%202025\&#1088;&#1072;&#1081;&#1086;&#1085;\&#1075;&#1088;&#1072;&#1092;&#1080;&#1082;&#1080;%20&#1084;&#1086;&#1080;%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Сравнительный</a:t>
            </a:r>
            <a:r>
              <a:rPr lang="ru-RU" sz="1100" baseline="0"/>
              <a:t> анализ плановых и фактических показателей собственных доходов бюджета </a:t>
            </a:r>
            <a:endParaRPr lang="ru-RU" sz="1100"/>
          </a:p>
        </c:rich>
      </c:tx>
      <c:overlay val="0"/>
    </c:title>
    <c:autoTitleDeleted val="0"/>
    <c:plotArea>
      <c:layout>
        <c:manualLayout>
          <c:layoutTarget val="inner"/>
          <c:xMode val="edge"/>
          <c:yMode val="edge"/>
          <c:x val="9.312913671117197E-2"/>
          <c:y val="0.20872230971128608"/>
          <c:w val="0.61409566501198221"/>
          <c:h val="0.68882589676290462"/>
        </c:manualLayout>
      </c:layout>
      <c:barChart>
        <c:barDir val="col"/>
        <c:grouping val="clustered"/>
        <c:varyColors val="0"/>
        <c:ser>
          <c:idx val="0"/>
          <c:order val="0"/>
          <c:tx>
            <c:strRef>
              <c:f>Лист1!$C$2</c:f>
              <c:strCache>
                <c:ptCount val="1"/>
                <c:pt idx="0">
                  <c:v>Первоначальный план </c:v>
                </c:pt>
              </c:strCache>
            </c:strRef>
          </c:tx>
          <c:invertIfNegative val="0"/>
          <c:cat>
            <c:numRef>
              <c:f>Лист1!$B$12:$B$21</c:f>
              <c:numCache>
                <c:formatCode>General</c:formatCode>
                <c:ptCount val="10"/>
                <c:pt idx="0">
                  <c:v>2016</c:v>
                </c:pt>
                <c:pt idx="1">
                  <c:v>2017</c:v>
                </c:pt>
                <c:pt idx="2">
                  <c:v>2018</c:v>
                </c:pt>
                <c:pt idx="3">
                  <c:v>2019</c:v>
                </c:pt>
                <c:pt idx="4">
                  <c:v>2020</c:v>
                </c:pt>
                <c:pt idx="5">
                  <c:v>2021</c:v>
                </c:pt>
                <c:pt idx="6">
                  <c:v>2022</c:v>
                </c:pt>
                <c:pt idx="7">
                  <c:v>2023</c:v>
                </c:pt>
                <c:pt idx="8">
                  <c:v>2024</c:v>
                </c:pt>
                <c:pt idx="9">
                  <c:v>2025</c:v>
                </c:pt>
              </c:numCache>
            </c:numRef>
          </c:cat>
          <c:val>
            <c:numRef>
              <c:f>Лист1!$C$12:$C$21</c:f>
              <c:numCache>
                <c:formatCode>General</c:formatCode>
                <c:ptCount val="10"/>
                <c:pt idx="0">
                  <c:v>24289.9</c:v>
                </c:pt>
                <c:pt idx="1">
                  <c:v>26369.7</c:v>
                </c:pt>
                <c:pt idx="2">
                  <c:v>30262.5</c:v>
                </c:pt>
                <c:pt idx="3">
                  <c:v>30624.3</c:v>
                </c:pt>
                <c:pt idx="4">
                  <c:v>30508.1</c:v>
                </c:pt>
                <c:pt idx="5">
                  <c:v>32280</c:v>
                </c:pt>
                <c:pt idx="6">
                  <c:v>38094.6</c:v>
                </c:pt>
                <c:pt idx="7">
                  <c:v>42852.800000000003</c:v>
                </c:pt>
                <c:pt idx="8">
                  <c:v>47491.6</c:v>
                </c:pt>
                <c:pt idx="9">
                  <c:v>45924.6</c:v>
                </c:pt>
              </c:numCache>
            </c:numRef>
          </c:val>
        </c:ser>
        <c:ser>
          <c:idx val="1"/>
          <c:order val="1"/>
          <c:tx>
            <c:strRef>
              <c:f>Лист1!$D$2</c:f>
              <c:strCache>
                <c:ptCount val="1"/>
                <c:pt idx="0">
                  <c:v>Фактическое исполнение/оценка</c:v>
                </c:pt>
              </c:strCache>
            </c:strRef>
          </c:tx>
          <c:invertIfNegative val="0"/>
          <c:cat>
            <c:numRef>
              <c:f>Лист1!$B$12:$B$21</c:f>
              <c:numCache>
                <c:formatCode>General</c:formatCode>
                <c:ptCount val="10"/>
                <c:pt idx="0">
                  <c:v>2016</c:v>
                </c:pt>
                <c:pt idx="1">
                  <c:v>2017</c:v>
                </c:pt>
                <c:pt idx="2">
                  <c:v>2018</c:v>
                </c:pt>
                <c:pt idx="3">
                  <c:v>2019</c:v>
                </c:pt>
                <c:pt idx="4">
                  <c:v>2020</c:v>
                </c:pt>
                <c:pt idx="5">
                  <c:v>2021</c:v>
                </c:pt>
                <c:pt idx="6">
                  <c:v>2022</c:v>
                </c:pt>
                <c:pt idx="7">
                  <c:v>2023</c:v>
                </c:pt>
                <c:pt idx="8">
                  <c:v>2024</c:v>
                </c:pt>
                <c:pt idx="9">
                  <c:v>2025</c:v>
                </c:pt>
              </c:numCache>
            </c:numRef>
          </c:cat>
          <c:val>
            <c:numRef>
              <c:f>Лист1!$D$12:$D$21</c:f>
              <c:numCache>
                <c:formatCode>General</c:formatCode>
                <c:ptCount val="10"/>
                <c:pt idx="0">
                  <c:v>27338.3</c:v>
                </c:pt>
                <c:pt idx="1">
                  <c:v>25440.400000000001</c:v>
                </c:pt>
                <c:pt idx="2">
                  <c:v>31328.9</c:v>
                </c:pt>
                <c:pt idx="3">
                  <c:v>31625.4</c:v>
                </c:pt>
                <c:pt idx="4">
                  <c:v>30698.7</c:v>
                </c:pt>
                <c:pt idx="5">
                  <c:v>37499.5</c:v>
                </c:pt>
                <c:pt idx="6">
                  <c:v>43230.2</c:v>
                </c:pt>
                <c:pt idx="7">
                  <c:v>46938.7</c:v>
                </c:pt>
                <c:pt idx="8">
                  <c:v>49641.2</c:v>
                </c:pt>
              </c:numCache>
            </c:numRef>
          </c:val>
        </c:ser>
        <c:dLbls>
          <c:showLegendKey val="0"/>
          <c:showVal val="0"/>
          <c:showCatName val="0"/>
          <c:showSerName val="0"/>
          <c:showPercent val="0"/>
          <c:showBubbleSize val="0"/>
        </c:dLbls>
        <c:gapWidth val="150"/>
        <c:axId val="300470576"/>
        <c:axId val="300487936"/>
      </c:barChart>
      <c:catAx>
        <c:axId val="300470576"/>
        <c:scaling>
          <c:orientation val="minMax"/>
        </c:scaling>
        <c:delete val="0"/>
        <c:axPos val="b"/>
        <c:numFmt formatCode="General" sourceLinked="1"/>
        <c:majorTickMark val="none"/>
        <c:minorTickMark val="none"/>
        <c:tickLblPos val="nextTo"/>
        <c:crossAx val="300487936"/>
        <c:crosses val="autoZero"/>
        <c:auto val="1"/>
        <c:lblAlgn val="ctr"/>
        <c:lblOffset val="100"/>
        <c:noMultiLvlLbl val="0"/>
      </c:catAx>
      <c:valAx>
        <c:axId val="300487936"/>
        <c:scaling>
          <c:orientation val="minMax"/>
        </c:scaling>
        <c:delete val="1"/>
        <c:axPos val="l"/>
        <c:majorGridlines/>
        <c:numFmt formatCode="General" sourceLinked="1"/>
        <c:majorTickMark val="none"/>
        <c:minorTickMark val="none"/>
        <c:tickLblPos val="nextTo"/>
        <c:crossAx val="30047057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Лист1!$B$299:$B$304</c:f>
              <c:strCache>
                <c:ptCount val="6"/>
                <c:pt idx="0">
                  <c:v>2020 факт</c:v>
                </c:pt>
                <c:pt idx="1">
                  <c:v>2021 факт</c:v>
                </c:pt>
                <c:pt idx="2">
                  <c:v>2022 факт</c:v>
                </c:pt>
                <c:pt idx="3">
                  <c:v>2023 факт</c:v>
                </c:pt>
                <c:pt idx="4">
                  <c:v>2024 оценка</c:v>
                </c:pt>
                <c:pt idx="5">
                  <c:v>2025 прогноз</c:v>
                </c:pt>
              </c:strCache>
            </c:strRef>
          </c:cat>
          <c:val>
            <c:numRef>
              <c:f>Лист1!$C$299:$C$304</c:f>
              <c:numCache>
                <c:formatCode>General</c:formatCode>
                <c:ptCount val="6"/>
                <c:pt idx="0">
                  <c:v>1320</c:v>
                </c:pt>
                <c:pt idx="1">
                  <c:v>1159.0999999999999</c:v>
                </c:pt>
                <c:pt idx="2">
                  <c:v>1256.4000000000001</c:v>
                </c:pt>
                <c:pt idx="3">
                  <c:v>1432.65</c:v>
                </c:pt>
                <c:pt idx="4">
                  <c:v>1123.7</c:v>
                </c:pt>
                <c:pt idx="5">
                  <c:v>1018.1</c:v>
                </c:pt>
              </c:numCache>
            </c:numRef>
          </c:val>
        </c:ser>
        <c:dLbls>
          <c:showLegendKey val="0"/>
          <c:showVal val="1"/>
          <c:showCatName val="0"/>
          <c:showSerName val="0"/>
          <c:showPercent val="0"/>
          <c:showBubbleSize val="0"/>
        </c:dLbls>
        <c:gapWidth val="95"/>
        <c:gapDepth val="95"/>
        <c:shape val="box"/>
        <c:axId val="355629408"/>
        <c:axId val="355633328"/>
        <c:axId val="0"/>
      </c:bar3DChart>
      <c:catAx>
        <c:axId val="355629408"/>
        <c:scaling>
          <c:orientation val="minMax"/>
        </c:scaling>
        <c:delete val="0"/>
        <c:axPos val="b"/>
        <c:numFmt formatCode="General" sourceLinked="0"/>
        <c:majorTickMark val="none"/>
        <c:minorTickMark val="none"/>
        <c:tickLblPos val="nextTo"/>
        <c:crossAx val="355633328"/>
        <c:crosses val="autoZero"/>
        <c:auto val="1"/>
        <c:lblAlgn val="ctr"/>
        <c:lblOffset val="100"/>
        <c:noMultiLvlLbl val="0"/>
      </c:catAx>
      <c:valAx>
        <c:axId val="355633328"/>
        <c:scaling>
          <c:orientation val="minMax"/>
        </c:scaling>
        <c:delete val="1"/>
        <c:axPos val="l"/>
        <c:numFmt formatCode="General" sourceLinked="1"/>
        <c:majorTickMark val="out"/>
        <c:minorTickMark val="none"/>
        <c:tickLblPos val="nextTo"/>
        <c:crossAx val="35562940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Лист1!$B$374:$B$379</c:f>
              <c:strCache>
                <c:ptCount val="6"/>
                <c:pt idx="0">
                  <c:v>2020 факт</c:v>
                </c:pt>
                <c:pt idx="1">
                  <c:v>2021 факт</c:v>
                </c:pt>
                <c:pt idx="2">
                  <c:v>2022 факт</c:v>
                </c:pt>
                <c:pt idx="3">
                  <c:v>2023 факт</c:v>
                </c:pt>
                <c:pt idx="4">
                  <c:v>2024 оценка</c:v>
                </c:pt>
                <c:pt idx="5">
                  <c:v>2025 прогноз</c:v>
                </c:pt>
              </c:strCache>
            </c:strRef>
          </c:cat>
          <c:val>
            <c:numRef>
              <c:f>Лист1!$C$374:$C$379</c:f>
              <c:numCache>
                <c:formatCode>General</c:formatCode>
                <c:ptCount val="6"/>
                <c:pt idx="0">
                  <c:v>246.5</c:v>
                </c:pt>
                <c:pt idx="1">
                  <c:v>859.4</c:v>
                </c:pt>
                <c:pt idx="2">
                  <c:v>1395.5</c:v>
                </c:pt>
                <c:pt idx="3">
                  <c:v>1558</c:v>
                </c:pt>
                <c:pt idx="4">
                  <c:v>695</c:v>
                </c:pt>
                <c:pt idx="5">
                  <c:v>760</c:v>
                </c:pt>
              </c:numCache>
            </c:numRef>
          </c:val>
        </c:ser>
        <c:dLbls>
          <c:showLegendKey val="0"/>
          <c:showVal val="1"/>
          <c:showCatName val="0"/>
          <c:showSerName val="0"/>
          <c:showPercent val="0"/>
          <c:showBubbleSize val="0"/>
        </c:dLbls>
        <c:gapWidth val="95"/>
        <c:gapDepth val="95"/>
        <c:shape val="box"/>
        <c:axId val="355493200"/>
        <c:axId val="355474160"/>
        <c:axId val="0"/>
      </c:bar3DChart>
      <c:catAx>
        <c:axId val="355493200"/>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55474160"/>
        <c:crosses val="autoZero"/>
        <c:auto val="1"/>
        <c:lblAlgn val="ctr"/>
        <c:lblOffset val="100"/>
        <c:noMultiLvlLbl val="0"/>
      </c:catAx>
      <c:valAx>
        <c:axId val="355474160"/>
        <c:scaling>
          <c:orientation val="minMax"/>
        </c:scaling>
        <c:delete val="1"/>
        <c:axPos val="l"/>
        <c:numFmt formatCode="General" sourceLinked="1"/>
        <c:majorTickMark val="out"/>
        <c:minorTickMark val="none"/>
        <c:tickLblPos val="nextTo"/>
        <c:crossAx val="35549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Лист1!$B$394:$B$399</c:f>
              <c:strCache>
                <c:ptCount val="6"/>
                <c:pt idx="0">
                  <c:v>2020 факт</c:v>
                </c:pt>
                <c:pt idx="1">
                  <c:v>2021 факт</c:v>
                </c:pt>
                <c:pt idx="2">
                  <c:v>2022 факт</c:v>
                </c:pt>
                <c:pt idx="3">
                  <c:v>2023 факт</c:v>
                </c:pt>
                <c:pt idx="4">
                  <c:v>2024 оценка</c:v>
                </c:pt>
                <c:pt idx="5">
                  <c:v>2025 прогноз</c:v>
                </c:pt>
              </c:strCache>
            </c:strRef>
          </c:cat>
          <c:val>
            <c:numRef>
              <c:f>Лист1!$C$394:$C$399</c:f>
              <c:numCache>
                <c:formatCode>General</c:formatCode>
                <c:ptCount val="6"/>
                <c:pt idx="0">
                  <c:v>261573.7</c:v>
                </c:pt>
                <c:pt idx="1">
                  <c:v>302872.40000000002</c:v>
                </c:pt>
                <c:pt idx="2">
                  <c:v>317510</c:v>
                </c:pt>
                <c:pt idx="3">
                  <c:v>414148.8</c:v>
                </c:pt>
                <c:pt idx="4">
                  <c:v>530595.80000000005</c:v>
                </c:pt>
                <c:pt idx="5">
                  <c:v>202401.4</c:v>
                </c:pt>
              </c:numCache>
            </c:numRef>
          </c:val>
        </c:ser>
        <c:dLbls>
          <c:showLegendKey val="0"/>
          <c:showVal val="1"/>
          <c:showCatName val="0"/>
          <c:showSerName val="0"/>
          <c:showPercent val="0"/>
          <c:showBubbleSize val="0"/>
        </c:dLbls>
        <c:gapWidth val="75"/>
        <c:axId val="355492080"/>
        <c:axId val="355483120"/>
      </c:barChart>
      <c:catAx>
        <c:axId val="355492080"/>
        <c:scaling>
          <c:orientation val="minMax"/>
        </c:scaling>
        <c:delete val="0"/>
        <c:axPos val="b"/>
        <c:numFmt formatCode="General" sourceLinked="0"/>
        <c:majorTickMark val="none"/>
        <c:minorTickMark val="none"/>
        <c:tickLblPos val="nextTo"/>
        <c:crossAx val="355483120"/>
        <c:crosses val="autoZero"/>
        <c:auto val="1"/>
        <c:lblAlgn val="ctr"/>
        <c:lblOffset val="100"/>
        <c:noMultiLvlLbl val="0"/>
      </c:catAx>
      <c:valAx>
        <c:axId val="355483120"/>
        <c:scaling>
          <c:orientation val="minMax"/>
        </c:scaling>
        <c:delete val="1"/>
        <c:axPos val="l"/>
        <c:numFmt formatCode="General" sourceLinked="1"/>
        <c:majorTickMark val="none"/>
        <c:minorTickMark val="none"/>
        <c:tickLblPos val="nextTo"/>
        <c:crossAx val="3554920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
          <c:y val="2.6161947147910931E-3"/>
          <c:w val="0.93888888888888988"/>
          <c:h val="0.7302482841818686"/>
        </c:manualLayout>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Лист1!$B$285:$B$290</c:f>
              <c:strCache>
                <c:ptCount val="6"/>
                <c:pt idx="0">
                  <c:v>2020 факт</c:v>
                </c:pt>
                <c:pt idx="1">
                  <c:v>2021 факт</c:v>
                </c:pt>
                <c:pt idx="2">
                  <c:v>2022 факт</c:v>
                </c:pt>
                <c:pt idx="3">
                  <c:v>2023 факт</c:v>
                </c:pt>
                <c:pt idx="4">
                  <c:v>2024 оценка</c:v>
                </c:pt>
                <c:pt idx="5">
                  <c:v>2025 прогноз</c:v>
                </c:pt>
              </c:strCache>
            </c:strRef>
          </c:cat>
          <c:val>
            <c:numRef>
              <c:f>Лист1!$C$285:$C$290</c:f>
              <c:numCache>
                <c:formatCode>General</c:formatCode>
                <c:ptCount val="6"/>
                <c:pt idx="0">
                  <c:v>293542.09999999998</c:v>
                </c:pt>
                <c:pt idx="1">
                  <c:v>340456.7</c:v>
                </c:pt>
                <c:pt idx="2">
                  <c:v>359918.2</c:v>
                </c:pt>
                <c:pt idx="3">
                  <c:v>460226.4</c:v>
                </c:pt>
                <c:pt idx="4">
                  <c:v>616956.6</c:v>
                </c:pt>
                <c:pt idx="5">
                  <c:v>527533.9</c:v>
                </c:pt>
              </c:numCache>
            </c:numRef>
          </c:val>
        </c:ser>
        <c:dLbls>
          <c:showLegendKey val="0"/>
          <c:showVal val="1"/>
          <c:showCatName val="0"/>
          <c:showSerName val="0"/>
          <c:showPercent val="0"/>
          <c:showBubbleSize val="0"/>
        </c:dLbls>
        <c:gapWidth val="95"/>
        <c:gapDepth val="95"/>
        <c:shape val="box"/>
        <c:axId val="355479200"/>
        <c:axId val="355434400"/>
        <c:axId val="0"/>
      </c:bar3DChart>
      <c:catAx>
        <c:axId val="355479200"/>
        <c:scaling>
          <c:orientation val="minMax"/>
        </c:scaling>
        <c:delete val="0"/>
        <c:axPos val="b"/>
        <c:numFmt formatCode="General" sourceLinked="0"/>
        <c:majorTickMark val="none"/>
        <c:minorTickMark val="none"/>
        <c:tickLblPos val="nextTo"/>
        <c:crossAx val="355434400"/>
        <c:crosses val="autoZero"/>
        <c:auto val="1"/>
        <c:lblAlgn val="ctr"/>
        <c:lblOffset val="100"/>
        <c:noMultiLvlLbl val="0"/>
      </c:catAx>
      <c:valAx>
        <c:axId val="355434400"/>
        <c:scaling>
          <c:orientation val="minMax"/>
        </c:scaling>
        <c:delete val="1"/>
        <c:axPos val="l"/>
        <c:numFmt formatCode="General" sourceLinked="1"/>
        <c:majorTickMark val="out"/>
        <c:minorTickMark val="none"/>
        <c:tickLblPos val="nextTo"/>
        <c:crossAx val="35547920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Лист1!$C$205:$C$215</c:f>
              <c:strCache>
                <c:ptCount val="10"/>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Образование</c:v>
                </c:pt>
                <c:pt idx="5">
                  <c:v>Культура, кинематография</c:v>
                </c:pt>
                <c:pt idx="6">
                  <c:v>Социальная политика</c:v>
                </c:pt>
                <c:pt idx="7">
                  <c:v>Физическая культура и спорт </c:v>
                </c:pt>
                <c:pt idx="8">
                  <c:v>Средства массовой информации </c:v>
                </c:pt>
                <c:pt idx="9">
                  <c:v>Межбюджетные трансферты</c:v>
                </c:pt>
              </c:strCache>
            </c:strRef>
          </c:cat>
          <c:val>
            <c:numRef>
              <c:f>Лист1!$D$205:$D$215</c:f>
              <c:numCache>
                <c:formatCode>General</c:formatCode>
                <c:ptCount val="11"/>
                <c:pt idx="0">
                  <c:v>95392.6</c:v>
                </c:pt>
                <c:pt idx="1">
                  <c:v>744.2</c:v>
                </c:pt>
                <c:pt idx="2">
                  <c:v>54573.1</c:v>
                </c:pt>
                <c:pt idx="3">
                  <c:v>94.4</c:v>
                </c:pt>
                <c:pt idx="4">
                  <c:v>302659.3</c:v>
                </c:pt>
                <c:pt idx="5">
                  <c:v>35540.300000000003</c:v>
                </c:pt>
                <c:pt idx="6">
                  <c:v>16654.900000000001</c:v>
                </c:pt>
                <c:pt idx="7">
                  <c:v>150</c:v>
                </c:pt>
                <c:pt idx="8">
                  <c:v>130</c:v>
                </c:pt>
                <c:pt idx="9">
                  <c:v>21595.1</c:v>
                </c:pt>
              </c:numCache>
            </c:numRef>
          </c:val>
        </c:ser>
        <c:dLbls>
          <c:showLegendKey val="0"/>
          <c:showVal val="1"/>
          <c:showCatName val="1"/>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4351348496298702"/>
          <c:y val="4.6770924467774859E-2"/>
          <c:w val="0.8539065356768486"/>
          <c:h val="0.51805737824438614"/>
        </c:manualLayout>
      </c:layout>
      <c:barChart>
        <c:barDir val="col"/>
        <c:grouping val="clustered"/>
        <c:varyColors val="0"/>
        <c:ser>
          <c:idx val="0"/>
          <c:order val="0"/>
          <c:tx>
            <c:v>налоговые доходы</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Лист1!$B$81:$B$85</c:f>
              <c:strCache>
                <c:ptCount val="5"/>
                <c:pt idx="0">
                  <c:v>2021 факт</c:v>
                </c:pt>
                <c:pt idx="1">
                  <c:v>2022  факт</c:v>
                </c:pt>
                <c:pt idx="2">
                  <c:v>2023 факт</c:v>
                </c:pt>
                <c:pt idx="3">
                  <c:v>2024 оценка</c:v>
                </c:pt>
                <c:pt idx="4">
                  <c:v>2025 прогноз</c:v>
                </c:pt>
              </c:strCache>
            </c:strRef>
          </c:cat>
          <c:val>
            <c:numRef>
              <c:f>Лист1!$C$81:$C$85</c:f>
              <c:numCache>
                <c:formatCode>General</c:formatCode>
                <c:ptCount val="5"/>
                <c:pt idx="0">
                  <c:v>30952.9</c:v>
                </c:pt>
                <c:pt idx="1">
                  <c:v>35332.9</c:v>
                </c:pt>
                <c:pt idx="2">
                  <c:v>38119.800000000003</c:v>
                </c:pt>
                <c:pt idx="3">
                  <c:v>40660.5</c:v>
                </c:pt>
                <c:pt idx="4">
                  <c:v>43414.5</c:v>
                </c:pt>
              </c:numCache>
            </c:numRef>
          </c:val>
        </c:ser>
        <c:dLbls>
          <c:showLegendKey val="0"/>
          <c:showVal val="1"/>
          <c:showCatName val="0"/>
          <c:showSerName val="0"/>
          <c:showPercent val="0"/>
          <c:showBubbleSize val="0"/>
        </c:dLbls>
        <c:gapWidth val="75"/>
        <c:axId val="300463296"/>
        <c:axId val="300462176"/>
      </c:barChart>
      <c:catAx>
        <c:axId val="300463296"/>
        <c:scaling>
          <c:orientation val="minMax"/>
        </c:scaling>
        <c:delete val="0"/>
        <c:axPos val="b"/>
        <c:numFmt formatCode="General" sourceLinked="0"/>
        <c:majorTickMark val="none"/>
        <c:minorTickMark val="none"/>
        <c:tickLblPos val="nextTo"/>
        <c:crossAx val="300462176"/>
        <c:crosses val="autoZero"/>
        <c:auto val="1"/>
        <c:lblAlgn val="ctr"/>
        <c:lblOffset val="100"/>
        <c:noMultiLvlLbl val="0"/>
      </c:catAx>
      <c:valAx>
        <c:axId val="300462176"/>
        <c:scaling>
          <c:orientation val="minMax"/>
        </c:scaling>
        <c:delete val="1"/>
        <c:axPos val="l"/>
        <c:numFmt formatCode="General" sourceLinked="1"/>
        <c:majorTickMark val="none"/>
        <c:minorTickMark val="none"/>
        <c:tickLblPos val="nextTo"/>
        <c:crossAx val="300463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v>НДФЛ</c:v>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Лист1!$A$358:$A$365</c:f>
              <c:strCache>
                <c:ptCount val="6"/>
                <c:pt idx="0">
                  <c:v>2020 факт</c:v>
                </c:pt>
                <c:pt idx="1">
                  <c:v>2021 факт</c:v>
                </c:pt>
                <c:pt idx="2">
                  <c:v>2022 факт</c:v>
                </c:pt>
                <c:pt idx="3">
                  <c:v>2023 факт</c:v>
                </c:pt>
                <c:pt idx="4">
                  <c:v>2024 оценка</c:v>
                </c:pt>
                <c:pt idx="5">
                  <c:v>2025 прогноз</c:v>
                </c:pt>
              </c:strCache>
            </c:strRef>
          </c:cat>
          <c:val>
            <c:numRef>
              <c:f>Лист1!$B$358:$B$365</c:f>
              <c:numCache>
                <c:formatCode>General</c:formatCode>
                <c:ptCount val="8"/>
                <c:pt idx="0">
                  <c:v>15517.1</c:v>
                </c:pt>
                <c:pt idx="1">
                  <c:v>15577.1</c:v>
                </c:pt>
                <c:pt idx="2">
                  <c:v>18049.400000000001</c:v>
                </c:pt>
                <c:pt idx="3">
                  <c:v>20827.400000000001</c:v>
                </c:pt>
                <c:pt idx="4">
                  <c:v>22803.7</c:v>
                </c:pt>
                <c:pt idx="5">
                  <c:v>24975.3</c:v>
                </c:pt>
              </c:numCache>
            </c:numRef>
          </c:val>
        </c:ser>
        <c:dLbls>
          <c:showLegendKey val="0"/>
          <c:showVal val="1"/>
          <c:showCatName val="0"/>
          <c:showSerName val="0"/>
          <c:showPercent val="0"/>
          <c:showBubbleSize val="0"/>
        </c:dLbls>
        <c:gapWidth val="75"/>
        <c:axId val="300472816"/>
        <c:axId val="300475616"/>
      </c:barChart>
      <c:catAx>
        <c:axId val="300472816"/>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00475616"/>
        <c:crosses val="autoZero"/>
        <c:auto val="1"/>
        <c:lblAlgn val="ctr"/>
        <c:lblOffset val="100"/>
        <c:noMultiLvlLbl val="0"/>
      </c:catAx>
      <c:valAx>
        <c:axId val="300475616"/>
        <c:scaling>
          <c:orientation val="minMax"/>
        </c:scaling>
        <c:delete val="1"/>
        <c:axPos val="l"/>
        <c:numFmt formatCode="General" sourceLinked="1"/>
        <c:majorTickMark val="none"/>
        <c:minorTickMark val="none"/>
        <c:tickLblPos val="nextTo"/>
        <c:crossAx val="300472816"/>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Лист1!$B$235:$B$241</c:f>
              <c:strCache>
                <c:ptCount val="6"/>
                <c:pt idx="0">
                  <c:v>2020 факт</c:v>
                </c:pt>
                <c:pt idx="1">
                  <c:v>2021 факт</c:v>
                </c:pt>
                <c:pt idx="2">
                  <c:v>2022 факт</c:v>
                </c:pt>
                <c:pt idx="3">
                  <c:v>2023 факт</c:v>
                </c:pt>
                <c:pt idx="4">
                  <c:v>2024 оценка</c:v>
                </c:pt>
                <c:pt idx="5">
                  <c:v>2025 прогноз</c:v>
                </c:pt>
              </c:strCache>
            </c:strRef>
          </c:cat>
          <c:val>
            <c:numRef>
              <c:f>Лист1!$C$235:$C$241</c:f>
              <c:numCache>
                <c:formatCode>General</c:formatCode>
                <c:ptCount val="7"/>
                <c:pt idx="0">
                  <c:v>3690.2</c:v>
                </c:pt>
                <c:pt idx="1">
                  <c:v>4661.8</c:v>
                </c:pt>
                <c:pt idx="2">
                  <c:v>5791.3</c:v>
                </c:pt>
                <c:pt idx="3">
                  <c:v>6042.8</c:v>
                </c:pt>
                <c:pt idx="4">
                  <c:v>5916</c:v>
                </c:pt>
                <c:pt idx="5">
                  <c:v>6131.2</c:v>
                </c:pt>
              </c:numCache>
            </c:numRef>
          </c:val>
        </c:ser>
        <c:dLbls>
          <c:showLegendKey val="0"/>
          <c:showVal val="1"/>
          <c:showCatName val="0"/>
          <c:showSerName val="0"/>
          <c:showPercent val="0"/>
          <c:showBubbleSize val="0"/>
        </c:dLbls>
        <c:gapWidth val="75"/>
        <c:axId val="300478976"/>
        <c:axId val="300479536"/>
      </c:barChart>
      <c:catAx>
        <c:axId val="300478976"/>
        <c:scaling>
          <c:orientation val="minMax"/>
        </c:scaling>
        <c:delete val="0"/>
        <c:axPos val="b"/>
        <c:numFmt formatCode="General" sourceLinked="0"/>
        <c:majorTickMark val="none"/>
        <c:minorTickMark val="none"/>
        <c:tickLblPos val="nextTo"/>
        <c:crossAx val="300479536"/>
        <c:crosses val="autoZero"/>
        <c:auto val="1"/>
        <c:lblAlgn val="ctr"/>
        <c:lblOffset val="100"/>
        <c:noMultiLvlLbl val="0"/>
      </c:catAx>
      <c:valAx>
        <c:axId val="300479536"/>
        <c:scaling>
          <c:orientation val="minMax"/>
        </c:scaling>
        <c:delete val="1"/>
        <c:axPos val="l"/>
        <c:numFmt formatCode="General" sourceLinked="1"/>
        <c:majorTickMark val="none"/>
        <c:minorTickMark val="none"/>
        <c:tickLblPos val="nextTo"/>
        <c:crossAx val="3004789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Лист1!$A$320:$A$325</c:f>
              <c:strCache>
                <c:ptCount val="6"/>
                <c:pt idx="0">
                  <c:v>2020 факт</c:v>
                </c:pt>
                <c:pt idx="1">
                  <c:v>2021 факт</c:v>
                </c:pt>
                <c:pt idx="2">
                  <c:v>2022 факт</c:v>
                </c:pt>
                <c:pt idx="3">
                  <c:v>2023 факт</c:v>
                </c:pt>
                <c:pt idx="4">
                  <c:v>2024 оценка</c:v>
                </c:pt>
                <c:pt idx="5">
                  <c:v>2025 прогноз</c:v>
                </c:pt>
              </c:strCache>
            </c:strRef>
          </c:cat>
          <c:val>
            <c:numRef>
              <c:f>Лист1!$B$320:$B$325</c:f>
              <c:numCache>
                <c:formatCode>General</c:formatCode>
                <c:ptCount val="6"/>
                <c:pt idx="0">
                  <c:v>3750.8</c:v>
                </c:pt>
                <c:pt idx="1">
                  <c:v>7465.5</c:v>
                </c:pt>
                <c:pt idx="2">
                  <c:v>8617.4</c:v>
                </c:pt>
                <c:pt idx="3">
                  <c:v>7409.05</c:v>
                </c:pt>
                <c:pt idx="4">
                  <c:v>8552</c:v>
                </c:pt>
                <c:pt idx="5">
                  <c:v>9000</c:v>
                </c:pt>
              </c:numCache>
            </c:numRef>
          </c:val>
        </c:ser>
        <c:dLbls>
          <c:showLegendKey val="0"/>
          <c:showVal val="1"/>
          <c:showCatName val="0"/>
          <c:showSerName val="0"/>
          <c:showPercent val="0"/>
          <c:showBubbleSize val="0"/>
        </c:dLbls>
        <c:gapWidth val="75"/>
        <c:axId val="300482336"/>
        <c:axId val="300482896"/>
      </c:barChart>
      <c:catAx>
        <c:axId val="300482336"/>
        <c:scaling>
          <c:orientation val="minMax"/>
        </c:scaling>
        <c:delete val="0"/>
        <c:axPos val="b"/>
        <c:numFmt formatCode="General" sourceLinked="0"/>
        <c:majorTickMark val="none"/>
        <c:minorTickMark val="none"/>
        <c:tickLblPos val="nextTo"/>
        <c:crossAx val="300482896"/>
        <c:crosses val="autoZero"/>
        <c:auto val="1"/>
        <c:lblAlgn val="ctr"/>
        <c:lblOffset val="100"/>
        <c:noMultiLvlLbl val="0"/>
      </c:catAx>
      <c:valAx>
        <c:axId val="300482896"/>
        <c:scaling>
          <c:orientation val="minMax"/>
        </c:scaling>
        <c:delete val="1"/>
        <c:axPos val="l"/>
        <c:numFmt formatCode="General" sourceLinked="1"/>
        <c:majorTickMark val="none"/>
        <c:minorTickMark val="none"/>
        <c:tickLblPos val="nextTo"/>
        <c:crossAx val="3004823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v>НДФЛ</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Лист1!$A$338:$A$344</c:f>
              <c:strCache>
                <c:ptCount val="6"/>
                <c:pt idx="0">
                  <c:v>2020 факт</c:v>
                </c:pt>
                <c:pt idx="1">
                  <c:v>2021 факт</c:v>
                </c:pt>
                <c:pt idx="2">
                  <c:v>2022 факт</c:v>
                </c:pt>
                <c:pt idx="3">
                  <c:v>2023 факт</c:v>
                </c:pt>
                <c:pt idx="4">
                  <c:v>2024 оценка</c:v>
                </c:pt>
                <c:pt idx="5">
                  <c:v>2025 прогноз</c:v>
                </c:pt>
              </c:strCache>
            </c:strRef>
          </c:cat>
          <c:val>
            <c:numRef>
              <c:f>Лист1!$B$338:$B$344</c:f>
              <c:numCache>
                <c:formatCode>General</c:formatCode>
                <c:ptCount val="7"/>
                <c:pt idx="0">
                  <c:v>3.6</c:v>
                </c:pt>
                <c:pt idx="1">
                  <c:v>406.2</c:v>
                </c:pt>
                <c:pt idx="2">
                  <c:v>651.4</c:v>
                </c:pt>
                <c:pt idx="3">
                  <c:v>512.26</c:v>
                </c:pt>
                <c:pt idx="4">
                  <c:v>900</c:v>
                </c:pt>
                <c:pt idx="5">
                  <c:v>850</c:v>
                </c:pt>
              </c:numCache>
            </c:numRef>
          </c:val>
        </c:ser>
        <c:dLbls>
          <c:showLegendKey val="0"/>
          <c:showVal val="1"/>
          <c:showCatName val="0"/>
          <c:showSerName val="0"/>
          <c:showPercent val="0"/>
          <c:showBubbleSize val="0"/>
        </c:dLbls>
        <c:gapWidth val="75"/>
        <c:axId val="300485696"/>
        <c:axId val="300486256"/>
      </c:barChart>
      <c:catAx>
        <c:axId val="300485696"/>
        <c:scaling>
          <c:orientation val="minMax"/>
        </c:scaling>
        <c:delete val="0"/>
        <c:axPos val="b"/>
        <c:numFmt formatCode="General" sourceLinked="0"/>
        <c:majorTickMark val="none"/>
        <c:minorTickMark val="none"/>
        <c:tickLblPos val="nextTo"/>
        <c:crossAx val="300486256"/>
        <c:crosses val="autoZero"/>
        <c:auto val="1"/>
        <c:lblAlgn val="ctr"/>
        <c:lblOffset val="100"/>
        <c:noMultiLvlLbl val="0"/>
      </c:catAx>
      <c:valAx>
        <c:axId val="300486256"/>
        <c:scaling>
          <c:orientation val="minMax"/>
        </c:scaling>
        <c:delete val="1"/>
        <c:axPos val="l"/>
        <c:numFmt formatCode="General" sourceLinked="1"/>
        <c:majorTickMark val="none"/>
        <c:minorTickMark val="none"/>
        <c:tickLblPos val="nextTo"/>
        <c:crossAx val="30048569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Лист1!$B$129:$B$134</c:f>
              <c:strCache>
                <c:ptCount val="6"/>
                <c:pt idx="0">
                  <c:v>2020 факт</c:v>
                </c:pt>
                <c:pt idx="1">
                  <c:v>2021 факт</c:v>
                </c:pt>
                <c:pt idx="2">
                  <c:v>2022 факт</c:v>
                </c:pt>
                <c:pt idx="3">
                  <c:v>2023 факт</c:v>
                </c:pt>
                <c:pt idx="4">
                  <c:v>2024 оценка</c:v>
                </c:pt>
                <c:pt idx="5">
                  <c:v>2025 прогноз</c:v>
                </c:pt>
              </c:strCache>
            </c:strRef>
          </c:cat>
          <c:val>
            <c:numRef>
              <c:f>Лист1!$C$129:$C$134</c:f>
              <c:numCache>
                <c:formatCode>General</c:formatCode>
                <c:ptCount val="6"/>
                <c:pt idx="0">
                  <c:v>655.9</c:v>
                </c:pt>
                <c:pt idx="1">
                  <c:v>1905.5</c:v>
                </c:pt>
                <c:pt idx="2">
                  <c:v>1394.9</c:v>
                </c:pt>
                <c:pt idx="3">
                  <c:v>2014.16</c:v>
                </c:pt>
                <c:pt idx="4">
                  <c:v>1400</c:v>
                </c:pt>
                <c:pt idx="5">
                  <c:v>1313</c:v>
                </c:pt>
              </c:numCache>
            </c:numRef>
          </c:val>
        </c:ser>
        <c:dLbls>
          <c:showLegendKey val="0"/>
          <c:showVal val="1"/>
          <c:showCatName val="0"/>
          <c:showSerName val="0"/>
          <c:showPercent val="0"/>
          <c:showBubbleSize val="0"/>
        </c:dLbls>
        <c:gapWidth val="75"/>
        <c:axId val="300489616"/>
        <c:axId val="300478416"/>
      </c:barChart>
      <c:catAx>
        <c:axId val="300489616"/>
        <c:scaling>
          <c:orientation val="minMax"/>
        </c:scaling>
        <c:delete val="0"/>
        <c:axPos val="b"/>
        <c:numFmt formatCode="General" sourceLinked="0"/>
        <c:majorTickMark val="none"/>
        <c:minorTickMark val="none"/>
        <c:tickLblPos val="nextTo"/>
        <c:crossAx val="300478416"/>
        <c:crosses val="autoZero"/>
        <c:auto val="1"/>
        <c:lblAlgn val="ctr"/>
        <c:lblOffset val="100"/>
        <c:noMultiLvlLbl val="0"/>
      </c:catAx>
      <c:valAx>
        <c:axId val="300478416"/>
        <c:scaling>
          <c:orientation val="minMax"/>
        </c:scaling>
        <c:delete val="1"/>
        <c:axPos val="l"/>
        <c:numFmt formatCode="General" sourceLinked="1"/>
        <c:majorTickMark val="none"/>
        <c:minorTickMark val="none"/>
        <c:tickLblPos val="nextTo"/>
        <c:crossAx val="30048961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v>Гос пошлина</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Лист1!$B$148:$B$153</c:f>
              <c:strCache>
                <c:ptCount val="6"/>
                <c:pt idx="0">
                  <c:v>2020 факт</c:v>
                </c:pt>
                <c:pt idx="1">
                  <c:v>2021 факт</c:v>
                </c:pt>
                <c:pt idx="2">
                  <c:v>2022 факт</c:v>
                </c:pt>
                <c:pt idx="3">
                  <c:v>2023 факт</c:v>
                </c:pt>
                <c:pt idx="4">
                  <c:v>2024 оценка</c:v>
                </c:pt>
                <c:pt idx="5">
                  <c:v>2025 прогноз</c:v>
                </c:pt>
              </c:strCache>
            </c:strRef>
          </c:cat>
          <c:val>
            <c:numRef>
              <c:f>Лист1!$C$148:$C$153</c:f>
              <c:numCache>
                <c:formatCode>General</c:formatCode>
                <c:ptCount val="6"/>
                <c:pt idx="0">
                  <c:v>789.3</c:v>
                </c:pt>
                <c:pt idx="1">
                  <c:v>665</c:v>
                </c:pt>
                <c:pt idx="2">
                  <c:v>778.1</c:v>
                </c:pt>
                <c:pt idx="3">
                  <c:v>1145.8</c:v>
                </c:pt>
                <c:pt idx="4">
                  <c:v>840</c:v>
                </c:pt>
                <c:pt idx="5">
                  <c:v>891</c:v>
                </c:pt>
              </c:numCache>
            </c:numRef>
          </c:val>
        </c:ser>
        <c:dLbls>
          <c:showLegendKey val="0"/>
          <c:showVal val="1"/>
          <c:showCatName val="0"/>
          <c:showSerName val="0"/>
          <c:showPercent val="0"/>
          <c:showBubbleSize val="0"/>
        </c:dLbls>
        <c:gapWidth val="75"/>
        <c:axId val="355646208"/>
        <c:axId val="355647328"/>
      </c:barChart>
      <c:catAx>
        <c:axId val="355646208"/>
        <c:scaling>
          <c:orientation val="minMax"/>
        </c:scaling>
        <c:delete val="0"/>
        <c:axPos val="b"/>
        <c:numFmt formatCode="General" sourceLinked="0"/>
        <c:majorTickMark val="none"/>
        <c:minorTickMark val="none"/>
        <c:tickLblPos val="nextTo"/>
        <c:crossAx val="355647328"/>
        <c:crosses val="autoZero"/>
        <c:auto val="1"/>
        <c:lblAlgn val="ctr"/>
        <c:lblOffset val="100"/>
        <c:noMultiLvlLbl val="0"/>
      </c:catAx>
      <c:valAx>
        <c:axId val="355647328"/>
        <c:scaling>
          <c:orientation val="minMax"/>
        </c:scaling>
        <c:delete val="1"/>
        <c:axPos val="l"/>
        <c:numFmt formatCode="General" sourceLinked="1"/>
        <c:majorTickMark val="none"/>
        <c:minorTickMark val="none"/>
        <c:tickLblPos val="nextTo"/>
        <c:crossAx val="3556462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Лист1!$B$159:$B$170</c:f>
              <c:strCache>
                <c:ptCount val="6"/>
                <c:pt idx="0">
                  <c:v>2020 факт</c:v>
                </c:pt>
                <c:pt idx="1">
                  <c:v>2021 факт</c:v>
                </c:pt>
                <c:pt idx="2">
                  <c:v>2022 факт</c:v>
                </c:pt>
                <c:pt idx="3">
                  <c:v>2023 факт</c:v>
                </c:pt>
                <c:pt idx="4">
                  <c:v>2024 оценка</c:v>
                </c:pt>
                <c:pt idx="5">
                  <c:v>2025 прогноз</c:v>
                </c:pt>
              </c:strCache>
            </c:strRef>
          </c:cat>
          <c:val>
            <c:numRef>
              <c:f>Лист1!$C$159:$C$164</c:f>
              <c:numCache>
                <c:formatCode>General</c:formatCode>
                <c:ptCount val="6"/>
                <c:pt idx="0">
                  <c:v>4387.7</c:v>
                </c:pt>
                <c:pt idx="1">
                  <c:v>6145.8</c:v>
                </c:pt>
                <c:pt idx="2">
                  <c:v>7897.3</c:v>
                </c:pt>
                <c:pt idx="3">
                  <c:v>8818.9</c:v>
                </c:pt>
                <c:pt idx="4">
                  <c:v>8980.7000000000007</c:v>
                </c:pt>
                <c:pt idx="5">
                  <c:v>2510.1</c:v>
                </c:pt>
              </c:numCache>
            </c:numRef>
          </c:val>
        </c:ser>
        <c:dLbls>
          <c:showLegendKey val="0"/>
          <c:showVal val="1"/>
          <c:showCatName val="0"/>
          <c:showSerName val="0"/>
          <c:showPercent val="0"/>
          <c:showBubbleSize val="0"/>
        </c:dLbls>
        <c:gapWidth val="75"/>
        <c:axId val="355649568"/>
        <c:axId val="355651248"/>
      </c:barChart>
      <c:catAx>
        <c:axId val="355649568"/>
        <c:scaling>
          <c:orientation val="minMax"/>
        </c:scaling>
        <c:delete val="0"/>
        <c:axPos val="b"/>
        <c:numFmt formatCode="General" sourceLinked="0"/>
        <c:majorTickMark val="none"/>
        <c:minorTickMark val="none"/>
        <c:tickLblPos val="nextTo"/>
        <c:crossAx val="355651248"/>
        <c:crosses val="autoZero"/>
        <c:auto val="1"/>
        <c:lblAlgn val="ctr"/>
        <c:lblOffset val="100"/>
        <c:noMultiLvlLbl val="0"/>
      </c:catAx>
      <c:valAx>
        <c:axId val="355651248"/>
        <c:scaling>
          <c:orientation val="minMax"/>
        </c:scaling>
        <c:delete val="1"/>
        <c:axPos val="l"/>
        <c:numFmt formatCode="General" sourceLinked="1"/>
        <c:majorTickMark val="none"/>
        <c:minorTickMark val="none"/>
        <c:tickLblPos val="nextTo"/>
        <c:crossAx val="355649568"/>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1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1D81-9230-4836-B354-EE1DC9E3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20</Pages>
  <Words>6952</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Balasheva_NY</cp:lastModifiedBy>
  <cp:revision>173</cp:revision>
  <cp:lastPrinted>2024-11-20T09:55:00Z</cp:lastPrinted>
  <dcterms:created xsi:type="dcterms:W3CDTF">2023-11-13T09:44:00Z</dcterms:created>
  <dcterms:modified xsi:type="dcterms:W3CDTF">2024-11-27T06:24:00Z</dcterms:modified>
</cp:coreProperties>
</file>